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A150F" w14:textId="77777777" w:rsidR="00047BEC" w:rsidRDefault="00A02456" w:rsidP="00047BEC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9995508" wp14:editId="2A5FE475">
            <wp:simplePos x="0" y="0"/>
            <wp:positionH relativeFrom="column">
              <wp:posOffset>1876425</wp:posOffset>
            </wp:positionH>
            <wp:positionV relativeFrom="paragraph">
              <wp:posOffset>-647700</wp:posOffset>
            </wp:positionV>
            <wp:extent cx="364172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68" y="21228"/>
                <wp:lineTo x="21468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BCC1A18" wp14:editId="2011F066">
            <wp:simplePos x="0" y="0"/>
            <wp:positionH relativeFrom="column">
              <wp:posOffset>-114300</wp:posOffset>
            </wp:positionH>
            <wp:positionV relativeFrom="paragraph">
              <wp:posOffset>-647700</wp:posOffset>
            </wp:positionV>
            <wp:extent cx="1381125" cy="1177925"/>
            <wp:effectExtent l="0" t="0" r="9525" b="3175"/>
            <wp:wrapTight wrapText="bothSides">
              <wp:wrapPolygon edited="0">
                <wp:start x="0" y="0"/>
                <wp:lineTo x="0" y="21309"/>
                <wp:lineTo x="21451" y="21309"/>
                <wp:lineTo x="21451" y="0"/>
                <wp:lineTo x="0" y="0"/>
              </wp:wrapPolygon>
            </wp:wrapTight>
            <wp:docPr id="3" name="Picture 1" descr="http://www.hamilton.ca/NR/rdonlyres/D1348FCA-31CD-4A8A-B857-C1A8E2405F51/0/city_logo_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milton.ca/NR/rdonlyres/D1348FCA-31CD-4A8A-B857-C1A8E2405F51/0/city_logo_4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6B6C3" w14:textId="77777777" w:rsidR="00047BEC" w:rsidRDefault="00047BEC" w:rsidP="00047BE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430E60A2" w14:textId="77777777" w:rsidR="00047BEC" w:rsidRDefault="00047BEC" w:rsidP="00047BEC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199E0231" w14:textId="77777777" w:rsidR="00047BEC" w:rsidRDefault="00047BEC" w:rsidP="00047BEC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Hamilton’s Registry Week– Fact Sheet</w:t>
      </w:r>
    </w:p>
    <w:p w14:paraId="5DC6D562" w14:textId="77777777" w:rsidR="00047BEC" w:rsidRPr="00047BEC" w:rsidRDefault="00047BEC" w:rsidP="00047B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</w:rPr>
      </w:pPr>
      <w:r w:rsidRPr="00047BEC">
        <w:rPr>
          <w:b/>
          <w:bCs/>
          <w:color w:val="000000"/>
          <w:sz w:val="28"/>
          <w:szCs w:val="32"/>
        </w:rPr>
        <w:t>(April 26</w:t>
      </w:r>
      <w:r w:rsidRPr="00047BEC">
        <w:rPr>
          <w:b/>
          <w:bCs/>
          <w:color w:val="000000"/>
          <w:sz w:val="28"/>
          <w:szCs w:val="32"/>
          <w:vertAlign w:val="superscript"/>
        </w:rPr>
        <w:t>th</w:t>
      </w:r>
      <w:r w:rsidRPr="00047BEC">
        <w:rPr>
          <w:b/>
          <w:bCs/>
          <w:color w:val="000000"/>
          <w:sz w:val="28"/>
          <w:szCs w:val="32"/>
        </w:rPr>
        <w:t xml:space="preserve"> – April 30</w:t>
      </w:r>
      <w:r w:rsidR="00A02456" w:rsidRPr="00A02456">
        <w:rPr>
          <w:b/>
          <w:bCs/>
          <w:color w:val="000000"/>
          <w:sz w:val="28"/>
          <w:szCs w:val="32"/>
          <w:vertAlign w:val="superscript"/>
        </w:rPr>
        <w:t>th</w:t>
      </w:r>
      <w:r w:rsidRPr="00047BEC">
        <w:rPr>
          <w:b/>
          <w:bCs/>
          <w:color w:val="000000"/>
          <w:sz w:val="28"/>
          <w:szCs w:val="32"/>
        </w:rPr>
        <w:t>)</w:t>
      </w:r>
    </w:p>
    <w:p w14:paraId="2FF50AA9" w14:textId="77777777" w:rsidR="00047BEC" w:rsidRDefault="00047BEC" w:rsidP="00047BEC">
      <w:pPr>
        <w:autoSpaceDE w:val="0"/>
        <w:autoSpaceDN w:val="0"/>
        <w:adjustRightInd w:val="0"/>
        <w:rPr>
          <w:b/>
          <w:bCs/>
          <w:color w:val="000000"/>
        </w:rPr>
      </w:pPr>
    </w:p>
    <w:p w14:paraId="66A6CB1C" w14:textId="77777777" w:rsidR="00047BEC" w:rsidRPr="00047BEC" w:rsidRDefault="00047BEC" w:rsidP="00047BEC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r w:rsidRPr="00047BEC">
        <w:rPr>
          <w:b/>
          <w:bCs/>
          <w:color w:val="000000"/>
        </w:rPr>
        <w:t>What is a Registry Week?</w:t>
      </w:r>
    </w:p>
    <w:p w14:paraId="27CAE995" w14:textId="77777777" w:rsidR="00047BEC" w:rsidRDefault="00047BEC" w:rsidP="00047BEC">
      <w:pPr>
        <w:autoSpaceDE w:val="0"/>
        <w:autoSpaceDN w:val="0"/>
        <w:adjustRightInd w:val="0"/>
        <w:spacing w:after="120"/>
        <w:rPr>
          <w:color w:val="000000"/>
        </w:rPr>
      </w:pPr>
      <w:r w:rsidRPr="00047BEC">
        <w:rPr>
          <w:color w:val="000000"/>
        </w:rPr>
        <w:t xml:space="preserve">Registry week is </w:t>
      </w:r>
      <w:r>
        <w:rPr>
          <w:color w:val="000000"/>
        </w:rPr>
        <w:t xml:space="preserve">one of the first steps in Hamilton’s 20,000 Homes Campaign. It is </w:t>
      </w:r>
      <w:r w:rsidRPr="00047BEC">
        <w:rPr>
          <w:color w:val="000000"/>
        </w:rPr>
        <w:t>a comprehensive check</w:t>
      </w:r>
      <w:r w:rsidRPr="00047BEC">
        <w:rPr>
          <w:rFonts w:ascii="Cambria Math" w:hAnsi="Cambria Math" w:cs="Cambria Math"/>
          <w:color w:val="000000"/>
        </w:rPr>
        <w:t>‐</w:t>
      </w:r>
      <w:r w:rsidRPr="00047BEC">
        <w:rPr>
          <w:color w:val="000000"/>
        </w:rPr>
        <w:t>in across our community to identify</w:t>
      </w:r>
      <w:r>
        <w:rPr>
          <w:color w:val="000000"/>
        </w:rPr>
        <w:t xml:space="preserve"> and enumerate</w:t>
      </w:r>
      <w:r w:rsidRPr="00047BEC">
        <w:rPr>
          <w:color w:val="000000"/>
        </w:rPr>
        <w:t xml:space="preserve"> as many people </w:t>
      </w:r>
      <w:r>
        <w:rPr>
          <w:color w:val="000000"/>
        </w:rPr>
        <w:t xml:space="preserve">as </w:t>
      </w:r>
      <w:r w:rsidRPr="00047BEC">
        <w:rPr>
          <w:color w:val="000000"/>
        </w:rPr>
        <w:t xml:space="preserve">possible experiencing homelessness. </w:t>
      </w:r>
    </w:p>
    <w:p w14:paraId="2E6FCF00" w14:textId="77777777" w:rsidR="00047BEC" w:rsidRPr="00047BEC" w:rsidRDefault="00047BEC" w:rsidP="00047BEC">
      <w:pPr>
        <w:autoSpaceDE w:val="0"/>
        <w:autoSpaceDN w:val="0"/>
        <w:adjustRightInd w:val="0"/>
        <w:rPr>
          <w:color w:val="000000"/>
        </w:rPr>
      </w:pPr>
      <w:r w:rsidRPr="00047BEC">
        <w:rPr>
          <w:color w:val="000000"/>
        </w:rPr>
        <w:t>The community will then w</w:t>
      </w:r>
      <w:r>
        <w:rPr>
          <w:color w:val="000000"/>
        </w:rPr>
        <w:t xml:space="preserve">ork to support those identified </w:t>
      </w:r>
      <w:r w:rsidRPr="00047BEC">
        <w:rPr>
          <w:color w:val="000000"/>
        </w:rPr>
        <w:t xml:space="preserve">as most vulnerable into permanent </w:t>
      </w:r>
      <w:r>
        <w:rPr>
          <w:color w:val="000000"/>
        </w:rPr>
        <w:t xml:space="preserve">housing as quickly as possible. </w:t>
      </w:r>
      <w:r w:rsidRPr="00047BEC">
        <w:rPr>
          <w:color w:val="000000"/>
        </w:rPr>
        <w:t>This Registry Week is part of a pilot for the 20,000 Homes Campaign.</w:t>
      </w:r>
    </w:p>
    <w:p w14:paraId="1264EC9F" w14:textId="77777777" w:rsidR="00047BEC" w:rsidRDefault="00047BEC" w:rsidP="00047BEC">
      <w:pPr>
        <w:autoSpaceDE w:val="0"/>
        <w:autoSpaceDN w:val="0"/>
        <w:adjustRightInd w:val="0"/>
        <w:rPr>
          <w:b/>
          <w:bCs/>
          <w:color w:val="000000"/>
        </w:rPr>
      </w:pPr>
    </w:p>
    <w:p w14:paraId="44D65D63" w14:textId="77777777" w:rsidR="00047BEC" w:rsidRPr="00047BEC" w:rsidRDefault="00047BEC" w:rsidP="00047BEC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r w:rsidRPr="00047BEC">
        <w:rPr>
          <w:b/>
          <w:bCs/>
          <w:color w:val="000000"/>
        </w:rPr>
        <w:t>What will be happening</w:t>
      </w:r>
      <w:r>
        <w:rPr>
          <w:b/>
          <w:bCs/>
          <w:color w:val="000000"/>
        </w:rPr>
        <w:t xml:space="preserve"> during Registry Week</w:t>
      </w:r>
      <w:r w:rsidRPr="00047BEC">
        <w:rPr>
          <w:b/>
          <w:bCs/>
          <w:color w:val="000000"/>
        </w:rPr>
        <w:t>?</w:t>
      </w:r>
    </w:p>
    <w:p w14:paraId="6EC97FB2" w14:textId="77777777" w:rsidR="00047BEC" w:rsidRDefault="00047BEC" w:rsidP="00047BEC">
      <w:pPr>
        <w:autoSpaceDE w:val="0"/>
        <w:autoSpaceDN w:val="0"/>
        <w:adjustRightInd w:val="0"/>
        <w:spacing w:after="120"/>
        <w:rPr>
          <w:color w:val="000000"/>
        </w:rPr>
      </w:pPr>
      <w:r w:rsidRPr="00047BEC">
        <w:rPr>
          <w:color w:val="000000"/>
        </w:rPr>
        <w:t>A short health and housing survey will be co</w:t>
      </w:r>
      <w:r>
        <w:rPr>
          <w:color w:val="000000"/>
        </w:rPr>
        <w:t>mpleted</w:t>
      </w:r>
      <w:r w:rsidRPr="00047BEC">
        <w:rPr>
          <w:color w:val="000000"/>
        </w:rPr>
        <w:t xml:space="preserve"> with all p</w:t>
      </w:r>
      <w:r>
        <w:rPr>
          <w:color w:val="000000"/>
        </w:rPr>
        <w:t xml:space="preserve">eople experiencing homelessness </w:t>
      </w:r>
      <w:r w:rsidRPr="00047BEC">
        <w:rPr>
          <w:color w:val="000000"/>
        </w:rPr>
        <w:t>who are willing to participate (including tho</w:t>
      </w:r>
      <w:r>
        <w:rPr>
          <w:color w:val="000000"/>
        </w:rPr>
        <w:t>se who are staying in emergency shelters or</w:t>
      </w:r>
      <w:r w:rsidRPr="00047BEC">
        <w:rPr>
          <w:color w:val="000000"/>
        </w:rPr>
        <w:t xml:space="preserve"> on the street</w:t>
      </w:r>
      <w:r>
        <w:rPr>
          <w:color w:val="000000"/>
        </w:rPr>
        <w:t>).</w:t>
      </w:r>
    </w:p>
    <w:p w14:paraId="4334BC9C" w14:textId="77777777" w:rsidR="00BF61EB" w:rsidRDefault="001F43B5" w:rsidP="004F7088">
      <w:pPr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S</w:t>
      </w:r>
      <w:r w:rsidR="00047BEC">
        <w:rPr>
          <w:color w:val="000000"/>
        </w:rPr>
        <w:t>urvey t</w:t>
      </w:r>
      <w:r w:rsidR="00047BEC" w:rsidRPr="00047BEC">
        <w:rPr>
          <w:color w:val="000000"/>
        </w:rPr>
        <w:t>eams</w:t>
      </w:r>
      <w:r w:rsidR="00047BEC">
        <w:rPr>
          <w:color w:val="000000"/>
        </w:rPr>
        <w:t xml:space="preserve"> </w:t>
      </w:r>
      <w:r w:rsidR="00047BEC" w:rsidRPr="00047BEC">
        <w:rPr>
          <w:color w:val="000000"/>
        </w:rPr>
        <w:t>compose</w:t>
      </w:r>
      <w:r w:rsidR="00047BEC">
        <w:rPr>
          <w:color w:val="000000"/>
        </w:rPr>
        <w:t xml:space="preserve">d of professional service </w:t>
      </w:r>
      <w:r w:rsidR="00047BEC" w:rsidRPr="00047BEC">
        <w:rPr>
          <w:color w:val="000000"/>
        </w:rPr>
        <w:t>staff and</w:t>
      </w:r>
      <w:r w:rsidR="00047BEC">
        <w:rPr>
          <w:color w:val="000000"/>
        </w:rPr>
        <w:t xml:space="preserve"> community</w:t>
      </w:r>
      <w:r w:rsidR="00047BEC" w:rsidRPr="00047BEC">
        <w:rPr>
          <w:color w:val="000000"/>
        </w:rPr>
        <w:t xml:space="preserve"> volunteers will systematically canvass the community and complete the surveys. The</w:t>
      </w:r>
      <w:r w:rsidR="00047BEC">
        <w:rPr>
          <w:color w:val="000000"/>
        </w:rPr>
        <w:t xml:space="preserve"> survey data will be entered by trained staff and results will be shared back with the community during our Community Debrief on April 30.</w:t>
      </w:r>
      <w:r w:rsidR="00BF61EB">
        <w:rPr>
          <w:color w:val="000000"/>
        </w:rPr>
        <w:t xml:space="preserve"> Headquarters for Registry Week will be the </w:t>
      </w:r>
      <w:hyperlink r:id="rId11" w:history="1">
        <w:r>
          <w:rPr>
            <w:rStyle w:val="Hyperlink"/>
          </w:rPr>
          <w:t>First Pilgrim United Church</w:t>
        </w:r>
      </w:hyperlink>
      <w:r w:rsidR="00D659AF">
        <w:rPr>
          <w:color w:val="000000"/>
        </w:rPr>
        <w:t>.</w:t>
      </w:r>
    </w:p>
    <w:p w14:paraId="59348AB5" w14:textId="77777777" w:rsidR="00BF61EB" w:rsidRDefault="00BF61EB" w:rsidP="00BF61EB">
      <w:pPr>
        <w:autoSpaceDE w:val="0"/>
        <w:autoSpaceDN w:val="0"/>
        <w:adjustRightInd w:val="0"/>
        <w:rPr>
          <w:color w:val="000000"/>
        </w:rPr>
      </w:pPr>
    </w:p>
    <w:p w14:paraId="4FBA1A05" w14:textId="77777777" w:rsidR="004F7088" w:rsidRDefault="00047BEC" w:rsidP="004F7088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r>
        <w:rPr>
          <w:b/>
          <w:bCs/>
          <w:color w:val="000000"/>
        </w:rPr>
        <w:t xml:space="preserve">Registry Week - </w:t>
      </w:r>
      <w:r w:rsidRPr="00047BEC">
        <w:rPr>
          <w:b/>
          <w:bCs/>
          <w:color w:val="000000"/>
        </w:rPr>
        <w:t xml:space="preserve">Activity </w:t>
      </w:r>
      <w:r>
        <w:rPr>
          <w:b/>
          <w:bCs/>
          <w:color w:val="000000"/>
        </w:rPr>
        <w:t>Timeline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5193"/>
      </w:tblGrid>
      <w:tr w:rsidR="00E64CA5" w14:paraId="6363F14F" w14:textId="77777777" w:rsidTr="00E64CA5">
        <w:trPr>
          <w:trHeight w:val="259"/>
          <w:jc w:val="center"/>
        </w:trPr>
        <w:tc>
          <w:tcPr>
            <w:tcW w:w="2638" w:type="dxa"/>
            <w:shd w:val="clear" w:color="auto" w:fill="F2F2F2" w:themeFill="background1" w:themeFillShade="F2"/>
            <w:vAlign w:val="center"/>
          </w:tcPr>
          <w:p w14:paraId="31850A9C" w14:textId="77777777" w:rsidR="00E64CA5" w:rsidRPr="004F7088" w:rsidRDefault="00E64CA5" w:rsidP="00E64CA5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/>
              </w:rPr>
            </w:pPr>
            <w:r w:rsidRPr="004F7088">
              <w:rPr>
                <w:b/>
                <w:color w:val="000000"/>
              </w:rPr>
              <w:t>Date</w:t>
            </w:r>
          </w:p>
        </w:tc>
        <w:tc>
          <w:tcPr>
            <w:tcW w:w="5193" w:type="dxa"/>
            <w:shd w:val="clear" w:color="auto" w:fill="F2F2F2" w:themeFill="background1" w:themeFillShade="F2"/>
            <w:vAlign w:val="center"/>
          </w:tcPr>
          <w:p w14:paraId="57F4BF83" w14:textId="77777777" w:rsidR="00E64CA5" w:rsidRPr="004F7088" w:rsidRDefault="00E64CA5" w:rsidP="00B35797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color w:val="000000"/>
              </w:rPr>
            </w:pPr>
            <w:r w:rsidRPr="004F7088">
              <w:rPr>
                <w:b/>
                <w:color w:val="000000"/>
              </w:rPr>
              <w:t>Activity</w:t>
            </w:r>
          </w:p>
        </w:tc>
      </w:tr>
      <w:tr w:rsidR="00E64CA5" w14:paraId="08AF76D9" w14:textId="77777777" w:rsidTr="00E64CA5">
        <w:trPr>
          <w:trHeight w:val="401"/>
          <w:jc w:val="center"/>
        </w:trPr>
        <w:tc>
          <w:tcPr>
            <w:tcW w:w="2638" w:type="dxa"/>
          </w:tcPr>
          <w:p w14:paraId="0C2D530C" w14:textId="77777777" w:rsidR="00E64CA5" w:rsidRDefault="00E64CA5" w:rsidP="00E64CA5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April 26</w:t>
            </w:r>
          </w:p>
        </w:tc>
        <w:tc>
          <w:tcPr>
            <w:tcW w:w="5193" w:type="dxa"/>
          </w:tcPr>
          <w:p w14:paraId="41D7A3B0" w14:textId="77777777" w:rsidR="00E64CA5" w:rsidRDefault="00E64CA5" w:rsidP="00E64CA5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047BEC">
              <w:rPr>
                <w:color w:val="000000"/>
              </w:rPr>
              <w:t xml:space="preserve">Volunteer </w:t>
            </w:r>
            <w:r>
              <w:rPr>
                <w:color w:val="000000"/>
              </w:rPr>
              <w:t xml:space="preserve">Orientation &amp; </w:t>
            </w:r>
            <w:r w:rsidRPr="00047BEC">
              <w:rPr>
                <w:color w:val="000000"/>
              </w:rPr>
              <w:t>Training</w:t>
            </w:r>
          </w:p>
        </w:tc>
      </w:tr>
      <w:tr w:rsidR="00E64CA5" w14:paraId="64E047E9" w14:textId="77777777" w:rsidTr="00E64CA5">
        <w:trPr>
          <w:trHeight w:val="401"/>
          <w:jc w:val="center"/>
        </w:trPr>
        <w:tc>
          <w:tcPr>
            <w:tcW w:w="2638" w:type="dxa"/>
          </w:tcPr>
          <w:p w14:paraId="4E6F297D" w14:textId="77777777" w:rsidR="00E64CA5" w:rsidRDefault="00E64CA5" w:rsidP="00E64CA5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April 26 &amp; 27</w:t>
            </w:r>
          </w:p>
        </w:tc>
        <w:tc>
          <w:tcPr>
            <w:tcW w:w="5193" w:type="dxa"/>
          </w:tcPr>
          <w:p w14:paraId="19978544" w14:textId="77777777" w:rsidR="00E64CA5" w:rsidRDefault="00E64CA5" w:rsidP="00E64CA5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047BEC">
              <w:rPr>
                <w:color w:val="000000"/>
              </w:rPr>
              <w:t>Surveying</w:t>
            </w:r>
          </w:p>
        </w:tc>
      </w:tr>
      <w:tr w:rsidR="00E64CA5" w14:paraId="2D8A8831" w14:textId="77777777" w:rsidTr="00E64CA5">
        <w:trPr>
          <w:trHeight w:val="401"/>
          <w:jc w:val="center"/>
        </w:trPr>
        <w:tc>
          <w:tcPr>
            <w:tcW w:w="2638" w:type="dxa"/>
          </w:tcPr>
          <w:p w14:paraId="0B33970E" w14:textId="77777777" w:rsidR="00E64CA5" w:rsidRDefault="00E64CA5" w:rsidP="00E64CA5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April 28 &amp; 29</w:t>
            </w:r>
          </w:p>
        </w:tc>
        <w:tc>
          <w:tcPr>
            <w:tcW w:w="5193" w:type="dxa"/>
          </w:tcPr>
          <w:p w14:paraId="5536ACA8" w14:textId="77777777" w:rsidR="00E64CA5" w:rsidRDefault="00E64CA5" w:rsidP="00E64CA5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Data Entry &amp; Analytics</w:t>
            </w:r>
          </w:p>
        </w:tc>
      </w:tr>
      <w:tr w:rsidR="00E64CA5" w14:paraId="2C17405B" w14:textId="77777777" w:rsidTr="00E64CA5">
        <w:trPr>
          <w:trHeight w:val="417"/>
          <w:jc w:val="center"/>
        </w:trPr>
        <w:tc>
          <w:tcPr>
            <w:tcW w:w="2638" w:type="dxa"/>
          </w:tcPr>
          <w:p w14:paraId="36978D81" w14:textId="77777777" w:rsidR="00E64CA5" w:rsidRDefault="00E64CA5" w:rsidP="00E64CA5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April 30</w:t>
            </w:r>
          </w:p>
        </w:tc>
        <w:tc>
          <w:tcPr>
            <w:tcW w:w="5193" w:type="dxa"/>
          </w:tcPr>
          <w:p w14:paraId="6F1C4F33" w14:textId="77777777" w:rsidR="00E64CA5" w:rsidRDefault="00E64CA5" w:rsidP="00E64CA5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</w:rPr>
            </w:pPr>
            <w:r w:rsidRPr="00047BEC">
              <w:rPr>
                <w:color w:val="000000"/>
              </w:rPr>
              <w:t>Community Debrief</w:t>
            </w:r>
          </w:p>
        </w:tc>
      </w:tr>
    </w:tbl>
    <w:p w14:paraId="130C9B08" w14:textId="77777777" w:rsidR="00BF61EB" w:rsidRDefault="00BF61EB" w:rsidP="00047BEC">
      <w:pPr>
        <w:autoSpaceDE w:val="0"/>
        <w:autoSpaceDN w:val="0"/>
        <w:adjustRightInd w:val="0"/>
        <w:rPr>
          <w:color w:val="000000"/>
        </w:rPr>
      </w:pPr>
    </w:p>
    <w:p w14:paraId="65A44FAE" w14:textId="77777777" w:rsidR="004F7088" w:rsidRDefault="00047BEC" w:rsidP="00047BEC">
      <w:pPr>
        <w:autoSpaceDE w:val="0"/>
        <w:autoSpaceDN w:val="0"/>
        <w:adjustRightInd w:val="0"/>
        <w:rPr>
          <w:color w:val="000000"/>
        </w:rPr>
      </w:pPr>
      <w:r w:rsidRPr="00047BEC">
        <w:rPr>
          <w:color w:val="000000"/>
        </w:rPr>
        <w:t>The Community Debrief is o</w:t>
      </w:r>
      <w:r w:rsidR="00B35797">
        <w:rPr>
          <w:color w:val="000000"/>
        </w:rPr>
        <w:t xml:space="preserve">pen to community </w:t>
      </w:r>
      <w:r w:rsidRPr="00047BEC">
        <w:rPr>
          <w:color w:val="000000"/>
        </w:rPr>
        <w:t>members</w:t>
      </w:r>
      <w:r w:rsidR="00B35797">
        <w:rPr>
          <w:color w:val="000000"/>
        </w:rPr>
        <w:t xml:space="preserve"> and everyone who wants </w:t>
      </w:r>
      <w:r w:rsidRPr="00047BEC">
        <w:rPr>
          <w:color w:val="000000"/>
        </w:rPr>
        <w:t>to lear</w:t>
      </w:r>
      <w:r w:rsidR="00B35797">
        <w:rPr>
          <w:color w:val="000000"/>
        </w:rPr>
        <w:t>n more about the campaign, the Registry W</w:t>
      </w:r>
      <w:r w:rsidRPr="00047BEC">
        <w:rPr>
          <w:color w:val="000000"/>
        </w:rPr>
        <w:t>eek</w:t>
      </w:r>
      <w:r w:rsidR="00B35797">
        <w:rPr>
          <w:color w:val="000000"/>
        </w:rPr>
        <w:t xml:space="preserve"> r</w:t>
      </w:r>
      <w:r w:rsidRPr="00047BEC">
        <w:rPr>
          <w:color w:val="000000"/>
        </w:rPr>
        <w:t>esults, and</w:t>
      </w:r>
      <w:r w:rsidR="00B35797">
        <w:rPr>
          <w:color w:val="000000"/>
        </w:rPr>
        <w:t xml:space="preserve"> Hamilton’s</w:t>
      </w:r>
      <w:r w:rsidRPr="00047BEC">
        <w:rPr>
          <w:color w:val="000000"/>
        </w:rPr>
        <w:t xml:space="preserve"> next steps.</w:t>
      </w:r>
    </w:p>
    <w:p w14:paraId="6B91B4E1" w14:textId="77777777" w:rsidR="00B35797" w:rsidRPr="00047BEC" w:rsidRDefault="00B35797" w:rsidP="00047BEC">
      <w:pPr>
        <w:autoSpaceDE w:val="0"/>
        <w:autoSpaceDN w:val="0"/>
        <w:adjustRightInd w:val="0"/>
        <w:rPr>
          <w:color w:val="000000"/>
        </w:rPr>
      </w:pPr>
    </w:p>
    <w:p w14:paraId="4FD50071" w14:textId="77777777" w:rsidR="00047BEC" w:rsidRPr="00047BEC" w:rsidRDefault="00047BEC" w:rsidP="00BF61EB">
      <w:pPr>
        <w:autoSpaceDE w:val="0"/>
        <w:autoSpaceDN w:val="0"/>
        <w:adjustRightInd w:val="0"/>
        <w:spacing w:after="120"/>
        <w:rPr>
          <w:b/>
          <w:bCs/>
          <w:color w:val="000000"/>
        </w:rPr>
      </w:pPr>
      <w:r w:rsidRPr="00047BEC">
        <w:rPr>
          <w:b/>
          <w:bCs/>
          <w:color w:val="000000"/>
        </w:rPr>
        <w:t>Want Further Information?</w:t>
      </w:r>
    </w:p>
    <w:p w14:paraId="397ECDB0" w14:textId="77777777" w:rsidR="004F7088" w:rsidRDefault="00047BEC" w:rsidP="00BF61EB">
      <w:pPr>
        <w:autoSpaceDE w:val="0"/>
        <w:autoSpaceDN w:val="0"/>
        <w:adjustRightInd w:val="0"/>
        <w:spacing w:after="120"/>
        <w:rPr>
          <w:color w:val="0000FF"/>
        </w:rPr>
      </w:pPr>
      <w:r w:rsidRPr="00047BEC">
        <w:rPr>
          <w:color w:val="000000"/>
        </w:rPr>
        <w:t xml:space="preserve">Contact </w:t>
      </w:r>
      <w:r w:rsidR="004F7088">
        <w:rPr>
          <w:color w:val="000000"/>
        </w:rPr>
        <w:t>the Homelessness Policy &amp; Programs team</w:t>
      </w:r>
      <w:r w:rsidRPr="00047BEC">
        <w:rPr>
          <w:color w:val="000000"/>
        </w:rPr>
        <w:t xml:space="preserve">, </w:t>
      </w:r>
      <w:r w:rsidR="004F7088">
        <w:rPr>
          <w:color w:val="000000"/>
        </w:rPr>
        <w:t>City of Hamilton,</w:t>
      </w:r>
      <w:r w:rsidRPr="00047BEC">
        <w:rPr>
          <w:color w:val="000000"/>
        </w:rPr>
        <w:t xml:space="preserve"> Housing Services</w:t>
      </w:r>
      <w:r w:rsidR="004F7088">
        <w:rPr>
          <w:color w:val="000000"/>
        </w:rPr>
        <w:t xml:space="preserve"> Division</w:t>
      </w:r>
      <w:r w:rsidRPr="00047BEC">
        <w:rPr>
          <w:color w:val="000000"/>
        </w:rPr>
        <w:t xml:space="preserve">, at </w:t>
      </w:r>
      <w:r w:rsidR="004F7088">
        <w:rPr>
          <w:color w:val="000000"/>
        </w:rPr>
        <w:t>905.546.2424 x4666</w:t>
      </w:r>
      <w:r w:rsidRPr="00047BEC">
        <w:rPr>
          <w:color w:val="000000"/>
        </w:rPr>
        <w:t xml:space="preserve"> or</w:t>
      </w:r>
      <w:r w:rsidR="004F7088">
        <w:rPr>
          <w:color w:val="000000"/>
        </w:rPr>
        <w:t xml:space="preserve"> </w:t>
      </w:r>
      <w:hyperlink r:id="rId12" w:history="1">
        <w:r w:rsidR="004F7088">
          <w:rPr>
            <w:rStyle w:val="Hyperlink"/>
          </w:rPr>
          <w:t>homelesspolicyprograms@hamilton.ca</w:t>
        </w:r>
      </w:hyperlink>
    </w:p>
    <w:p w14:paraId="50A59C39" w14:textId="77777777" w:rsidR="00BF61EB" w:rsidRDefault="00BF61EB" w:rsidP="00BF61EB">
      <w:pPr>
        <w:autoSpaceDE w:val="0"/>
        <w:autoSpaceDN w:val="0"/>
        <w:adjustRightInd w:val="0"/>
        <w:jc w:val="center"/>
        <w:rPr>
          <w:color w:val="000000"/>
        </w:rPr>
      </w:pPr>
    </w:p>
    <w:p w14:paraId="7C6714E3" w14:textId="77777777" w:rsidR="00BF61EB" w:rsidRDefault="00BF61EB" w:rsidP="00BF61EB">
      <w:pPr>
        <w:autoSpaceDE w:val="0"/>
        <w:autoSpaceDN w:val="0"/>
        <w:adjustRightInd w:val="0"/>
        <w:jc w:val="center"/>
        <w:rPr>
          <w:color w:val="0000FF"/>
        </w:rPr>
      </w:pPr>
      <w:r w:rsidRPr="00047BEC">
        <w:rPr>
          <w:color w:val="000000"/>
        </w:rPr>
        <w:t xml:space="preserve">Follow </w:t>
      </w:r>
      <w:hyperlink r:id="rId13" w:history="1">
        <w:r>
          <w:rPr>
            <w:rStyle w:val="Hyperlink"/>
          </w:rPr>
          <w:t>@CityofHamilton</w:t>
        </w:r>
      </w:hyperlink>
      <w:r>
        <w:rPr>
          <w:color w:val="000000"/>
        </w:rPr>
        <w:t xml:space="preserve"> </w:t>
      </w:r>
      <w:r w:rsidRPr="00047BEC">
        <w:rPr>
          <w:color w:val="000000"/>
        </w:rPr>
        <w:t xml:space="preserve">and </w:t>
      </w:r>
      <w:hyperlink r:id="rId14" w:history="1">
        <w:r>
          <w:rPr>
            <w:rStyle w:val="Hyperlink"/>
          </w:rPr>
          <w:t>#20kHomes</w:t>
        </w:r>
      </w:hyperlink>
      <w:r w:rsidRPr="00B35797">
        <w:rPr>
          <w:color w:val="000000"/>
        </w:rPr>
        <w:t xml:space="preserve"> </w:t>
      </w:r>
      <w:r>
        <w:rPr>
          <w:color w:val="000000"/>
        </w:rPr>
        <w:t xml:space="preserve">on Twitter for the latest </w:t>
      </w:r>
      <w:r w:rsidRPr="00047BEC">
        <w:rPr>
          <w:color w:val="000000"/>
        </w:rPr>
        <w:t>information</w:t>
      </w:r>
    </w:p>
    <w:sectPr w:rsidR="00BF61EB">
      <w:foot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B467F" w14:textId="77777777" w:rsidR="00BF61EB" w:rsidRDefault="00BF61EB" w:rsidP="00BF61EB">
      <w:r>
        <w:separator/>
      </w:r>
    </w:p>
  </w:endnote>
  <w:endnote w:type="continuationSeparator" w:id="0">
    <w:p w14:paraId="09BD9F5C" w14:textId="77777777" w:rsidR="00BF61EB" w:rsidRDefault="00BF61EB" w:rsidP="00BF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C9C5" w14:textId="77777777" w:rsidR="00BF61EB" w:rsidRPr="00047BEC" w:rsidRDefault="00BF61EB" w:rsidP="00BF61EB">
    <w:pPr>
      <w:autoSpaceDE w:val="0"/>
      <w:autoSpaceDN w:val="0"/>
      <w:adjustRightInd w:val="0"/>
      <w:jc w:val="center"/>
    </w:pPr>
  </w:p>
  <w:p w14:paraId="6A966261" w14:textId="77777777" w:rsidR="00BF61EB" w:rsidRDefault="00BF6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03F2F" w14:textId="77777777" w:rsidR="00BF61EB" w:rsidRDefault="00BF61EB" w:rsidP="00BF61EB">
      <w:r>
        <w:separator/>
      </w:r>
    </w:p>
  </w:footnote>
  <w:footnote w:type="continuationSeparator" w:id="0">
    <w:p w14:paraId="100CEA82" w14:textId="77777777" w:rsidR="00BF61EB" w:rsidRDefault="00BF61EB" w:rsidP="00BF6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EC"/>
    <w:rsid w:val="00047BEC"/>
    <w:rsid w:val="001C4748"/>
    <w:rsid w:val="001F43B5"/>
    <w:rsid w:val="004F5517"/>
    <w:rsid w:val="004F7088"/>
    <w:rsid w:val="00705D61"/>
    <w:rsid w:val="00731894"/>
    <w:rsid w:val="00787855"/>
    <w:rsid w:val="00845BEE"/>
    <w:rsid w:val="00A02456"/>
    <w:rsid w:val="00B35797"/>
    <w:rsid w:val="00BF61EB"/>
    <w:rsid w:val="00D659AF"/>
    <w:rsid w:val="00E27697"/>
    <w:rsid w:val="00E30653"/>
    <w:rsid w:val="00E64CA5"/>
    <w:rsid w:val="00E86469"/>
    <w:rsid w:val="00F6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8B68A3"/>
  <w15:docId w15:val="{D2586FE7-6683-4103-B087-BB5EB793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06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065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065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30653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30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306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3065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3065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3065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E30653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30653"/>
    <w:rPr>
      <w:rFonts w:ascii="Calibri" w:eastAsia="MS Mincho" w:hAnsi="Calibri"/>
      <w:sz w:val="22"/>
      <w:szCs w:val="22"/>
      <w:lang w:val="en-US" w:eastAsia="ja-JP"/>
    </w:rPr>
  </w:style>
  <w:style w:type="character" w:customStyle="1" w:styleId="Heading1Char">
    <w:name w:val="Heading 1 Char"/>
    <w:link w:val="Heading1"/>
    <w:rsid w:val="00E30653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E30653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E30653"/>
    <w:rPr>
      <w:rFonts w:ascii="Arial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E30653"/>
    <w:rPr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rsid w:val="00E30653"/>
    <w:rPr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rsid w:val="00E30653"/>
    <w:rPr>
      <w:b/>
      <w:bCs/>
      <w:sz w:val="22"/>
      <w:szCs w:val="22"/>
      <w:lang w:val="en-US"/>
    </w:rPr>
  </w:style>
  <w:style w:type="character" w:customStyle="1" w:styleId="Heading7Char">
    <w:name w:val="Heading 7 Char"/>
    <w:link w:val="Heading7"/>
    <w:rsid w:val="00E30653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E30653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E30653"/>
    <w:rPr>
      <w:rFonts w:ascii="Arial" w:hAnsi="Arial" w:cs="Arial"/>
      <w:sz w:val="22"/>
      <w:szCs w:val="22"/>
      <w:lang w:val="en-US"/>
    </w:rPr>
  </w:style>
  <w:style w:type="character" w:styleId="Strong">
    <w:name w:val="Strong"/>
    <w:qFormat/>
    <w:rsid w:val="00E30653"/>
    <w:rPr>
      <w:b/>
      <w:bCs/>
    </w:rPr>
  </w:style>
  <w:style w:type="character" w:customStyle="1" w:styleId="NoSpacingChar">
    <w:name w:val="No Spacing Char"/>
    <w:link w:val="NoSpacing"/>
    <w:uiPriority w:val="1"/>
    <w:rsid w:val="00E30653"/>
    <w:rPr>
      <w:rFonts w:ascii="Calibri" w:eastAsia="MS Mincho" w:hAnsi="Calibri" w:cs="Arial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E30653"/>
    <w:pPr>
      <w:ind w:left="720"/>
      <w:jc w:val="both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4F70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57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6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1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6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1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cityofhamilton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homelesspolicyprograms@hamilton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a/search?hl=en-CA&amp;source=hp&amp;q=first+pilgrim+united+church&amp;gbv=2&amp;oq=first+pilgrim&amp;gs_l=heirloom-hp.3.0.0l10.811.3884.0.4711.15.10.1.4.4.0.187.1311.0j10.10.0.msedr...0...1ac.1.34.heirloom-hp..0.15.1359.sB1v8CZdvd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twitter.com/search?q=%2320kHomes&amp;src=typ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0" ma:contentTypeDescription="Create a new document." ma:contentTypeScope="" ma:versionID="d7947f28dbd57aaf70ed618ada4be20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2562add59e0bc268fad39a751b0a6da2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2DEA4D-59C8-4A51-9098-050100922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D5F19-9CE3-4F97-871B-21C6DA5D99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B08DA-954C-4D5F-A7A3-FF9601F67997}">
  <ds:schemaRefs>
    <ds:schemaRef ds:uri="http://purl.org/dc/elements/1.1/"/>
    <ds:schemaRef ds:uri="http://schemas.microsoft.com/office/2006/metadata/properties"/>
    <ds:schemaRef ds:uri="4ebe5f28-4db5-4aba-81dd-ff20caa6c2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fbecd6-5b90-4e30-a018-27bbbca0616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Hamilton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Witt</dc:creator>
  <cp:lastModifiedBy>Marie Morrison</cp:lastModifiedBy>
  <cp:revision>2</cp:revision>
  <dcterms:created xsi:type="dcterms:W3CDTF">2019-10-12T03:26:00Z</dcterms:created>
  <dcterms:modified xsi:type="dcterms:W3CDTF">2019-10-12T03:26:00Z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