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4FC8F" w14:textId="77777777" w:rsidR="00BF63F9" w:rsidRDefault="00E33B4B" w:rsidP="00BF63F9">
      <w:pPr>
        <w:pStyle w:val="Heading1"/>
      </w:pPr>
      <w:bookmarkStart w:id="0" w:name="_GoBack"/>
      <w:bookmarkEnd w:id="0"/>
      <w:r>
        <w:t>C</w:t>
      </w:r>
      <w:r w:rsidR="00BF63F9">
        <w:t>urrent System Map</w:t>
      </w:r>
    </w:p>
    <w:p w14:paraId="0819B286" w14:textId="77777777" w:rsidR="00BF63F9" w:rsidRPr="004A166B" w:rsidRDefault="00BF63F9" w:rsidP="00BF63F9">
      <w:pPr>
        <w:rPr>
          <w:sz w:val="20"/>
          <w:szCs w:val="20"/>
        </w:rPr>
      </w:pPr>
      <w:r w:rsidRPr="004A166B">
        <w:rPr>
          <w:sz w:val="20"/>
          <w:szCs w:val="20"/>
        </w:rPr>
        <w:t xml:space="preserve">Take a look at the chart below; do your best to fill it in using the best information you have at this time. It’s ok to say the data doesn’t exist or is too difficult to obtain at this time as well. A </w:t>
      </w:r>
      <w:r w:rsidR="00E33B4B" w:rsidRPr="004A166B">
        <w:rPr>
          <w:sz w:val="20"/>
          <w:szCs w:val="20"/>
        </w:rPr>
        <w:t>check mark</w:t>
      </w:r>
      <w:r w:rsidRPr="004A166B">
        <w:rPr>
          <w:sz w:val="20"/>
          <w:szCs w:val="20"/>
        </w:rPr>
        <w:t xml:space="preserve"> indicates relevance of the information collected to various program/housing types.</w:t>
      </w:r>
      <w:r w:rsidRPr="004A166B">
        <w:rPr>
          <w:rStyle w:val="FootnoteReference"/>
          <w:sz w:val="20"/>
          <w:szCs w:val="20"/>
        </w:rPr>
        <w:footnoteReference w:id="1"/>
      </w:r>
    </w:p>
    <w:p w14:paraId="5CE27779" w14:textId="77777777" w:rsidR="00BF63F9" w:rsidRPr="004A166B" w:rsidRDefault="00BF63F9" w:rsidP="00BF63F9">
      <w:pPr>
        <w:rPr>
          <w:rFonts w:ascii="Calibri" w:hAnsi="Calibri"/>
          <w:sz w:val="20"/>
          <w:szCs w:val="20"/>
        </w:rPr>
      </w:pPr>
      <w:r w:rsidRPr="004A166B">
        <w:rPr>
          <w:sz w:val="20"/>
          <w:szCs w:val="20"/>
        </w:rPr>
        <w:t>Looking at the # vacant units in permanent housing, you can see where those identified in the VI-SPDAT during Registry Week may be placed.</w:t>
      </w:r>
    </w:p>
    <w:tbl>
      <w:tblPr>
        <w:tblStyle w:val="TableGridLight1"/>
        <w:tblW w:w="14230" w:type="dxa"/>
        <w:jc w:val="center"/>
        <w:tblCellMar>
          <w:left w:w="115" w:type="dxa"/>
          <w:right w:w="115" w:type="dxa"/>
        </w:tblCellMar>
        <w:tblLook w:val="04A0" w:firstRow="1" w:lastRow="0" w:firstColumn="1" w:lastColumn="0" w:noHBand="0" w:noVBand="1"/>
      </w:tblPr>
      <w:tblGrid>
        <w:gridCol w:w="1055"/>
        <w:gridCol w:w="715"/>
        <w:gridCol w:w="836"/>
        <w:gridCol w:w="773"/>
        <w:gridCol w:w="729"/>
        <w:gridCol w:w="909"/>
        <w:gridCol w:w="679"/>
        <w:gridCol w:w="872"/>
        <w:gridCol w:w="891"/>
        <w:gridCol w:w="829"/>
        <w:gridCol w:w="584"/>
        <w:gridCol w:w="766"/>
        <w:gridCol w:w="773"/>
        <w:gridCol w:w="719"/>
        <w:gridCol w:w="938"/>
        <w:gridCol w:w="785"/>
        <w:gridCol w:w="743"/>
        <w:gridCol w:w="634"/>
      </w:tblGrid>
      <w:tr w:rsidR="00E310EA" w:rsidRPr="00CB3966" w14:paraId="5BD46AF4" w14:textId="77777777" w:rsidTr="004A166B">
        <w:trPr>
          <w:trHeight w:val="888"/>
          <w:jc w:val="center"/>
        </w:trPr>
        <w:tc>
          <w:tcPr>
            <w:tcW w:w="0" w:type="auto"/>
            <w:vAlign w:val="center"/>
          </w:tcPr>
          <w:p w14:paraId="770E5105" w14:textId="77777777" w:rsidR="00BF63F9" w:rsidRDefault="00BF63F9" w:rsidP="004A166B">
            <w:pPr>
              <w:spacing w:after="0" w:line="240" w:lineRule="auto"/>
              <w:rPr>
                <w:rFonts w:ascii="Calibri" w:hAnsi="Calibri"/>
                <w:sz w:val="12"/>
              </w:rPr>
            </w:pPr>
            <w:r w:rsidRPr="00CB3966">
              <w:rPr>
                <w:rFonts w:ascii="Calibri" w:hAnsi="Calibri"/>
                <w:sz w:val="12"/>
              </w:rPr>
              <w:t>Program</w:t>
            </w:r>
            <w:r>
              <w:rPr>
                <w:rFonts w:ascii="Calibri" w:hAnsi="Calibri"/>
                <w:sz w:val="12"/>
              </w:rPr>
              <w:t>/</w:t>
            </w:r>
          </w:p>
          <w:p w14:paraId="7B471484" w14:textId="77777777" w:rsidR="00BF63F9" w:rsidRPr="00CB3966" w:rsidRDefault="00BF63F9" w:rsidP="004A166B">
            <w:pPr>
              <w:spacing w:after="0" w:line="240" w:lineRule="auto"/>
              <w:rPr>
                <w:rFonts w:ascii="Calibri" w:hAnsi="Calibri"/>
                <w:sz w:val="12"/>
              </w:rPr>
            </w:pPr>
            <w:r>
              <w:rPr>
                <w:rFonts w:ascii="Calibri" w:hAnsi="Calibri"/>
                <w:sz w:val="12"/>
              </w:rPr>
              <w:t>Housing</w:t>
            </w:r>
            <w:r w:rsidRPr="00CB3966">
              <w:rPr>
                <w:rFonts w:ascii="Calibri" w:hAnsi="Calibri"/>
                <w:sz w:val="12"/>
              </w:rPr>
              <w:t xml:space="preserve"> Type</w:t>
            </w:r>
          </w:p>
        </w:tc>
        <w:tc>
          <w:tcPr>
            <w:tcW w:w="0" w:type="auto"/>
            <w:vAlign w:val="center"/>
          </w:tcPr>
          <w:p w14:paraId="70EAF4C6" w14:textId="77777777" w:rsidR="00BF63F9" w:rsidRPr="00CB3966" w:rsidRDefault="00BF63F9" w:rsidP="004A166B">
            <w:pPr>
              <w:spacing w:after="0" w:line="240" w:lineRule="auto"/>
              <w:rPr>
                <w:rFonts w:ascii="Calibri" w:hAnsi="Calibri"/>
                <w:sz w:val="12"/>
              </w:rPr>
            </w:pPr>
            <w:r w:rsidRPr="00CB3966">
              <w:rPr>
                <w:rFonts w:ascii="Calibri" w:hAnsi="Calibri"/>
                <w:sz w:val="12"/>
              </w:rPr>
              <w:t>Capacity (Units/</w:t>
            </w:r>
          </w:p>
          <w:p w14:paraId="00BD54A2" w14:textId="77777777" w:rsidR="00BF63F9" w:rsidRPr="00CB3966" w:rsidRDefault="00BF63F9" w:rsidP="004A166B">
            <w:pPr>
              <w:spacing w:after="0" w:line="240" w:lineRule="auto"/>
              <w:rPr>
                <w:rFonts w:ascii="Calibri" w:hAnsi="Calibri"/>
                <w:sz w:val="12"/>
              </w:rPr>
            </w:pPr>
            <w:r w:rsidRPr="00CB3966">
              <w:rPr>
                <w:rFonts w:ascii="Calibri" w:hAnsi="Calibri"/>
                <w:sz w:val="12"/>
              </w:rPr>
              <w:t>Beds/</w:t>
            </w:r>
          </w:p>
          <w:p w14:paraId="7A647256" w14:textId="77777777" w:rsidR="00BF63F9" w:rsidRPr="00CB3966" w:rsidRDefault="00BF63F9" w:rsidP="004A166B">
            <w:pPr>
              <w:spacing w:after="0" w:line="240" w:lineRule="auto"/>
              <w:rPr>
                <w:rFonts w:ascii="Calibri" w:hAnsi="Calibri"/>
                <w:sz w:val="12"/>
              </w:rPr>
            </w:pPr>
            <w:r w:rsidRPr="00CB3966">
              <w:rPr>
                <w:rFonts w:ascii="Calibri" w:hAnsi="Calibri"/>
                <w:sz w:val="12"/>
              </w:rPr>
              <w:t>Caseload)</w:t>
            </w:r>
          </w:p>
        </w:tc>
        <w:tc>
          <w:tcPr>
            <w:tcW w:w="0" w:type="auto"/>
            <w:vAlign w:val="center"/>
          </w:tcPr>
          <w:p w14:paraId="7A8342E1" w14:textId="77777777" w:rsidR="00BF63F9" w:rsidRPr="00CB3966" w:rsidRDefault="00BF63F9" w:rsidP="004A166B">
            <w:pPr>
              <w:spacing w:after="0" w:line="240" w:lineRule="auto"/>
              <w:rPr>
                <w:rFonts w:ascii="Calibri" w:hAnsi="Calibri"/>
                <w:sz w:val="12"/>
              </w:rPr>
            </w:pPr>
            <w:r w:rsidRPr="00CB3966">
              <w:rPr>
                <w:rFonts w:ascii="Calibri" w:hAnsi="Calibri"/>
                <w:sz w:val="12"/>
              </w:rPr>
              <w:t>% Occupancy/</w:t>
            </w:r>
          </w:p>
          <w:p w14:paraId="18A99DDD" w14:textId="77777777" w:rsidR="00BF63F9" w:rsidRPr="00CB3966" w:rsidRDefault="00BF63F9" w:rsidP="004A166B">
            <w:pPr>
              <w:spacing w:after="0" w:line="240" w:lineRule="auto"/>
              <w:rPr>
                <w:rFonts w:ascii="Calibri" w:hAnsi="Calibri"/>
                <w:sz w:val="12"/>
              </w:rPr>
            </w:pPr>
            <w:r w:rsidRPr="00CB3966">
              <w:rPr>
                <w:rFonts w:ascii="Calibri" w:hAnsi="Calibri"/>
                <w:sz w:val="12"/>
              </w:rPr>
              <w:t>Fill Rate (Currently or Average)</w:t>
            </w:r>
          </w:p>
        </w:tc>
        <w:tc>
          <w:tcPr>
            <w:tcW w:w="759" w:type="dxa"/>
            <w:vAlign w:val="center"/>
          </w:tcPr>
          <w:p w14:paraId="3E19DEF5" w14:textId="77777777" w:rsidR="00BF63F9" w:rsidRPr="00CB3966" w:rsidRDefault="00BF63F9" w:rsidP="004A166B">
            <w:pPr>
              <w:spacing w:after="0" w:line="240" w:lineRule="auto"/>
              <w:rPr>
                <w:rFonts w:ascii="Calibri" w:hAnsi="Calibri"/>
                <w:sz w:val="12"/>
              </w:rPr>
            </w:pPr>
            <w:r w:rsidRPr="00CB3966">
              <w:rPr>
                <w:rFonts w:ascii="Calibri" w:hAnsi="Calibri"/>
                <w:sz w:val="12"/>
              </w:rPr>
              <w:t xml:space="preserve"># Vacant </w:t>
            </w:r>
            <w:r>
              <w:rPr>
                <w:rFonts w:ascii="Calibri" w:hAnsi="Calibri"/>
                <w:sz w:val="12"/>
              </w:rPr>
              <w:t xml:space="preserve">Permanent Housing Units </w:t>
            </w:r>
            <w:r w:rsidRPr="00CB3966">
              <w:rPr>
                <w:rFonts w:ascii="Calibri" w:hAnsi="Calibri"/>
                <w:sz w:val="12"/>
              </w:rPr>
              <w:t>Currently</w:t>
            </w:r>
          </w:p>
        </w:tc>
        <w:tc>
          <w:tcPr>
            <w:tcW w:w="729" w:type="dxa"/>
            <w:vAlign w:val="center"/>
          </w:tcPr>
          <w:p w14:paraId="018B3546" w14:textId="77777777" w:rsidR="00BF63F9" w:rsidRPr="00CB3966" w:rsidRDefault="00BF63F9" w:rsidP="004A166B">
            <w:pPr>
              <w:spacing w:after="0" w:line="240" w:lineRule="auto"/>
              <w:rPr>
                <w:rFonts w:ascii="Calibri" w:hAnsi="Calibri"/>
                <w:sz w:val="12"/>
              </w:rPr>
            </w:pPr>
            <w:r w:rsidRPr="00CB3966">
              <w:rPr>
                <w:rFonts w:ascii="Calibri" w:hAnsi="Calibri"/>
                <w:sz w:val="12"/>
              </w:rPr>
              <w:t>Length of Stay (Average)</w:t>
            </w:r>
          </w:p>
        </w:tc>
        <w:tc>
          <w:tcPr>
            <w:tcW w:w="0" w:type="auto"/>
            <w:vAlign w:val="center"/>
          </w:tcPr>
          <w:p w14:paraId="548770DB" w14:textId="77777777" w:rsidR="00BF63F9" w:rsidRPr="00CB3966" w:rsidRDefault="00BF63F9" w:rsidP="004A166B">
            <w:pPr>
              <w:spacing w:after="0" w:line="240" w:lineRule="auto"/>
              <w:rPr>
                <w:rFonts w:ascii="Calibri" w:hAnsi="Calibri"/>
                <w:sz w:val="12"/>
              </w:rPr>
            </w:pPr>
            <w:r w:rsidRPr="00CB3966">
              <w:rPr>
                <w:rFonts w:ascii="Calibri" w:hAnsi="Calibri"/>
                <w:sz w:val="12"/>
              </w:rPr>
              <w:t>Target populations (DV/families/</w:t>
            </w:r>
          </w:p>
          <w:p w14:paraId="6B0164C3" w14:textId="77777777" w:rsidR="00BF63F9" w:rsidRPr="00CB3966" w:rsidRDefault="00BF63F9" w:rsidP="004A166B">
            <w:pPr>
              <w:spacing w:after="0" w:line="240" w:lineRule="auto"/>
              <w:rPr>
                <w:rFonts w:ascii="Calibri" w:hAnsi="Calibri"/>
                <w:sz w:val="12"/>
              </w:rPr>
            </w:pPr>
            <w:r w:rsidRPr="00CB3966">
              <w:rPr>
                <w:rFonts w:ascii="Calibri" w:hAnsi="Calibri"/>
                <w:sz w:val="12"/>
              </w:rPr>
              <w:t>Youth/</w:t>
            </w:r>
          </w:p>
          <w:p w14:paraId="2F838507" w14:textId="77777777" w:rsidR="00BF63F9" w:rsidRPr="00CB3966" w:rsidRDefault="00BF63F9" w:rsidP="004A166B">
            <w:pPr>
              <w:spacing w:after="0" w:line="240" w:lineRule="auto"/>
              <w:rPr>
                <w:rFonts w:ascii="Calibri" w:hAnsi="Calibri"/>
                <w:sz w:val="12"/>
              </w:rPr>
            </w:pPr>
            <w:r w:rsidRPr="00CB3966">
              <w:rPr>
                <w:rFonts w:ascii="Calibri" w:hAnsi="Calibri"/>
                <w:sz w:val="12"/>
              </w:rPr>
              <w:t>Aboriginal)</w:t>
            </w:r>
          </w:p>
        </w:tc>
        <w:tc>
          <w:tcPr>
            <w:tcW w:w="0" w:type="auto"/>
            <w:vAlign w:val="center"/>
          </w:tcPr>
          <w:p w14:paraId="63931E81" w14:textId="77777777" w:rsidR="00BF63F9" w:rsidRPr="00CB3966" w:rsidRDefault="00BF63F9" w:rsidP="004A166B">
            <w:pPr>
              <w:spacing w:after="0" w:line="240" w:lineRule="auto"/>
              <w:rPr>
                <w:rFonts w:ascii="Calibri" w:hAnsi="Calibri"/>
                <w:sz w:val="12"/>
              </w:rPr>
            </w:pPr>
            <w:r w:rsidRPr="00CB3966">
              <w:rPr>
                <w:rFonts w:ascii="Calibri" w:hAnsi="Calibri"/>
                <w:sz w:val="12"/>
              </w:rPr>
              <w:t>Eligibility Criteria</w:t>
            </w:r>
          </w:p>
        </w:tc>
        <w:tc>
          <w:tcPr>
            <w:tcW w:w="0" w:type="auto"/>
            <w:vAlign w:val="center"/>
          </w:tcPr>
          <w:p w14:paraId="1E062736" w14:textId="77777777" w:rsidR="00BF63F9" w:rsidRPr="00CB3966" w:rsidRDefault="00BF63F9" w:rsidP="004A166B">
            <w:pPr>
              <w:spacing w:after="0" w:line="240" w:lineRule="auto"/>
              <w:rPr>
                <w:rFonts w:ascii="Calibri" w:hAnsi="Calibri"/>
                <w:sz w:val="12"/>
              </w:rPr>
            </w:pPr>
            <w:r w:rsidRPr="00CB3966">
              <w:rPr>
                <w:rFonts w:ascii="Calibri" w:hAnsi="Calibri"/>
                <w:sz w:val="12"/>
              </w:rPr>
              <w:t>Prioritization Criteria</w:t>
            </w:r>
          </w:p>
        </w:tc>
        <w:tc>
          <w:tcPr>
            <w:tcW w:w="0" w:type="auto"/>
            <w:vAlign w:val="center"/>
          </w:tcPr>
          <w:p w14:paraId="6D1B0F1E" w14:textId="77777777" w:rsidR="00BF63F9" w:rsidRPr="00CB3966" w:rsidRDefault="00BF63F9" w:rsidP="004A166B">
            <w:pPr>
              <w:spacing w:after="0" w:line="240" w:lineRule="auto"/>
              <w:rPr>
                <w:rFonts w:ascii="Calibri" w:hAnsi="Calibri"/>
                <w:sz w:val="12"/>
              </w:rPr>
            </w:pPr>
            <w:r w:rsidRPr="00CB3966">
              <w:rPr>
                <w:rFonts w:ascii="Calibri" w:hAnsi="Calibri"/>
                <w:sz w:val="12"/>
              </w:rPr>
              <w:t>Participation in Coordinated Intake (y/n)</w:t>
            </w:r>
          </w:p>
        </w:tc>
        <w:tc>
          <w:tcPr>
            <w:tcW w:w="0" w:type="auto"/>
            <w:vAlign w:val="center"/>
          </w:tcPr>
          <w:p w14:paraId="421FDD32" w14:textId="77777777" w:rsidR="00BF63F9" w:rsidRPr="00CB3966" w:rsidRDefault="00BF63F9" w:rsidP="004A166B">
            <w:pPr>
              <w:spacing w:after="0" w:line="240" w:lineRule="auto"/>
              <w:rPr>
                <w:rFonts w:ascii="Calibri" w:hAnsi="Calibri"/>
                <w:sz w:val="12"/>
              </w:rPr>
            </w:pPr>
            <w:r w:rsidRPr="00CB3966">
              <w:rPr>
                <w:rFonts w:ascii="Calibri" w:hAnsi="Calibri"/>
                <w:sz w:val="12"/>
              </w:rPr>
              <w:t xml:space="preserve">Acuity Assessment Tool Use </w:t>
            </w:r>
          </w:p>
        </w:tc>
        <w:tc>
          <w:tcPr>
            <w:tcW w:w="0" w:type="auto"/>
            <w:vAlign w:val="center"/>
          </w:tcPr>
          <w:p w14:paraId="5B75A533" w14:textId="77777777" w:rsidR="00BF63F9" w:rsidRPr="00CB3966" w:rsidRDefault="00BF63F9" w:rsidP="004A166B">
            <w:pPr>
              <w:spacing w:after="0" w:line="240" w:lineRule="auto"/>
              <w:rPr>
                <w:rFonts w:ascii="Calibri" w:hAnsi="Calibri"/>
                <w:sz w:val="12"/>
              </w:rPr>
            </w:pPr>
            <w:r w:rsidRPr="00CB3966">
              <w:rPr>
                <w:rFonts w:ascii="Calibri" w:hAnsi="Calibri"/>
                <w:sz w:val="12"/>
              </w:rPr>
              <w:t>Target Level of Client Acuity (Low/</w:t>
            </w:r>
          </w:p>
          <w:p w14:paraId="4B4F6DCB" w14:textId="77777777" w:rsidR="00BF63F9" w:rsidRPr="00CB3966" w:rsidRDefault="00BF63F9" w:rsidP="004A166B">
            <w:pPr>
              <w:spacing w:after="0" w:line="240" w:lineRule="auto"/>
              <w:rPr>
                <w:rFonts w:ascii="Calibri" w:hAnsi="Calibri"/>
                <w:sz w:val="12"/>
              </w:rPr>
            </w:pPr>
            <w:r w:rsidRPr="00CB3966">
              <w:rPr>
                <w:rFonts w:ascii="Calibri" w:hAnsi="Calibri"/>
                <w:sz w:val="12"/>
              </w:rPr>
              <w:t>Med/</w:t>
            </w:r>
          </w:p>
          <w:p w14:paraId="4133DD89" w14:textId="77777777" w:rsidR="00BF63F9" w:rsidRPr="00CB3966" w:rsidRDefault="00BF63F9" w:rsidP="004A166B">
            <w:pPr>
              <w:spacing w:after="0" w:line="240" w:lineRule="auto"/>
              <w:rPr>
                <w:rFonts w:ascii="Calibri" w:hAnsi="Calibri"/>
                <w:sz w:val="12"/>
              </w:rPr>
            </w:pPr>
            <w:r w:rsidRPr="00CB3966">
              <w:rPr>
                <w:rFonts w:ascii="Calibri" w:hAnsi="Calibri"/>
                <w:sz w:val="12"/>
              </w:rPr>
              <w:t>High)</w:t>
            </w:r>
          </w:p>
        </w:tc>
        <w:tc>
          <w:tcPr>
            <w:tcW w:w="0" w:type="auto"/>
            <w:vAlign w:val="center"/>
          </w:tcPr>
          <w:p w14:paraId="7DC6B3F9" w14:textId="77777777" w:rsidR="00BF63F9" w:rsidRPr="00CB3966" w:rsidRDefault="00BF63F9" w:rsidP="004A166B">
            <w:pPr>
              <w:spacing w:after="0" w:line="240" w:lineRule="auto"/>
              <w:rPr>
                <w:rFonts w:ascii="Calibri" w:hAnsi="Calibri"/>
                <w:sz w:val="12"/>
              </w:rPr>
            </w:pPr>
            <w:r w:rsidRPr="00CB3966">
              <w:rPr>
                <w:rFonts w:ascii="Calibri" w:hAnsi="Calibri"/>
                <w:sz w:val="12"/>
              </w:rPr>
              <w:t>% Capacity Accessible to Chronic/</w:t>
            </w:r>
          </w:p>
          <w:p w14:paraId="4AF3442D" w14:textId="77777777" w:rsidR="00BF63F9" w:rsidRPr="00CB3966" w:rsidRDefault="00BF63F9" w:rsidP="004A166B">
            <w:pPr>
              <w:spacing w:after="0" w:line="240" w:lineRule="auto"/>
              <w:rPr>
                <w:rFonts w:ascii="Calibri" w:hAnsi="Calibri"/>
                <w:sz w:val="12"/>
              </w:rPr>
            </w:pPr>
            <w:r w:rsidRPr="00CB3966">
              <w:rPr>
                <w:rFonts w:ascii="Calibri" w:hAnsi="Calibri"/>
                <w:sz w:val="12"/>
              </w:rPr>
              <w:t>Episodic</w:t>
            </w:r>
          </w:p>
        </w:tc>
        <w:tc>
          <w:tcPr>
            <w:tcW w:w="0" w:type="auto"/>
            <w:vAlign w:val="center"/>
          </w:tcPr>
          <w:p w14:paraId="718B61C3" w14:textId="77777777" w:rsidR="00BF63F9" w:rsidRPr="00CB3966" w:rsidRDefault="00BF63F9" w:rsidP="004A166B">
            <w:pPr>
              <w:spacing w:after="0" w:line="240" w:lineRule="auto"/>
              <w:rPr>
                <w:rFonts w:ascii="Calibri" w:hAnsi="Calibri"/>
                <w:sz w:val="12"/>
              </w:rPr>
            </w:pPr>
            <w:r w:rsidRPr="00CB3966">
              <w:rPr>
                <w:rFonts w:ascii="Calibri" w:hAnsi="Calibri"/>
                <w:sz w:val="12"/>
              </w:rPr>
              <w:t>% Capacity -Low Barrier (active substance use)</w:t>
            </w:r>
          </w:p>
        </w:tc>
        <w:tc>
          <w:tcPr>
            <w:tcW w:w="0" w:type="auto"/>
            <w:vAlign w:val="center"/>
          </w:tcPr>
          <w:p w14:paraId="0B3279DE" w14:textId="77777777" w:rsidR="00BF63F9" w:rsidRPr="00CB3966" w:rsidRDefault="00BF63F9" w:rsidP="004A166B">
            <w:pPr>
              <w:spacing w:after="0" w:line="240" w:lineRule="auto"/>
              <w:rPr>
                <w:rFonts w:ascii="Calibri" w:hAnsi="Calibri"/>
                <w:sz w:val="12"/>
              </w:rPr>
            </w:pPr>
            <w:r w:rsidRPr="00CB3966">
              <w:rPr>
                <w:rFonts w:ascii="Calibri" w:hAnsi="Calibri"/>
                <w:sz w:val="12"/>
              </w:rPr>
              <w:t xml:space="preserve">% Capacity </w:t>
            </w:r>
          </w:p>
          <w:p w14:paraId="2A79EF39" w14:textId="77777777" w:rsidR="00BF63F9" w:rsidRPr="00CB3966" w:rsidRDefault="00BF63F9" w:rsidP="004A166B">
            <w:pPr>
              <w:spacing w:after="0" w:line="240" w:lineRule="auto"/>
              <w:rPr>
                <w:rFonts w:ascii="Calibri" w:hAnsi="Calibri"/>
                <w:sz w:val="12"/>
              </w:rPr>
            </w:pPr>
            <w:r w:rsidRPr="00CB3966">
              <w:rPr>
                <w:rFonts w:ascii="Calibri" w:hAnsi="Calibri"/>
                <w:sz w:val="12"/>
              </w:rPr>
              <w:t>-High Barrier (sobriety required)</w:t>
            </w:r>
          </w:p>
        </w:tc>
        <w:tc>
          <w:tcPr>
            <w:tcW w:w="0" w:type="auto"/>
            <w:vAlign w:val="center"/>
          </w:tcPr>
          <w:p w14:paraId="22DB32AE" w14:textId="77777777" w:rsidR="00BF63F9" w:rsidRPr="00CB3966" w:rsidRDefault="00BF63F9" w:rsidP="004A166B">
            <w:pPr>
              <w:spacing w:after="0" w:line="240" w:lineRule="auto"/>
              <w:rPr>
                <w:rFonts w:ascii="Calibri" w:hAnsi="Calibri"/>
                <w:sz w:val="12"/>
              </w:rPr>
            </w:pPr>
            <w:r w:rsidRPr="00CB3966">
              <w:rPr>
                <w:rFonts w:ascii="Calibri" w:hAnsi="Calibri"/>
                <w:sz w:val="12"/>
              </w:rPr>
              <w:t>% Return</w:t>
            </w:r>
          </w:p>
          <w:p w14:paraId="4E33EFF0" w14:textId="77777777" w:rsidR="00BF63F9" w:rsidRPr="00CB3966" w:rsidRDefault="00BF63F9" w:rsidP="004A166B">
            <w:pPr>
              <w:spacing w:after="0" w:line="240" w:lineRule="auto"/>
              <w:rPr>
                <w:rFonts w:ascii="Calibri" w:hAnsi="Calibri"/>
                <w:sz w:val="12"/>
              </w:rPr>
            </w:pPr>
            <w:r w:rsidRPr="00CB3966">
              <w:rPr>
                <w:rFonts w:ascii="Calibri" w:hAnsi="Calibri"/>
                <w:sz w:val="12"/>
              </w:rPr>
              <w:t>to Homelessness w/in 1yr</w:t>
            </w:r>
          </w:p>
        </w:tc>
        <w:tc>
          <w:tcPr>
            <w:tcW w:w="0" w:type="auto"/>
            <w:vAlign w:val="center"/>
          </w:tcPr>
          <w:p w14:paraId="3988A2E7" w14:textId="77777777" w:rsidR="00BF63F9" w:rsidRPr="00CB3966" w:rsidRDefault="00BF63F9" w:rsidP="004A166B">
            <w:pPr>
              <w:spacing w:after="0" w:line="240" w:lineRule="auto"/>
              <w:rPr>
                <w:rFonts w:ascii="Calibri" w:hAnsi="Calibri"/>
                <w:sz w:val="12"/>
              </w:rPr>
            </w:pPr>
            <w:r w:rsidRPr="00CB3966">
              <w:rPr>
                <w:rFonts w:ascii="Calibri" w:hAnsi="Calibri"/>
                <w:sz w:val="12"/>
              </w:rPr>
              <w:t xml:space="preserve">% Exits to </w:t>
            </w:r>
          </w:p>
          <w:p w14:paraId="49DE5428" w14:textId="77777777" w:rsidR="00BF63F9" w:rsidRPr="00CB3966" w:rsidRDefault="00BF63F9" w:rsidP="004A166B">
            <w:pPr>
              <w:spacing w:after="0" w:line="240" w:lineRule="auto"/>
              <w:rPr>
                <w:rFonts w:ascii="Calibri" w:hAnsi="Calibri"/>
                <w:sz w:val="12"/>
              </w:rPr>
            </w:pPr>
            <w:r w:rsidRPr="00CB3966">
              <w:rPr>
                <w:rFonts w:ascii="Calibri" w:hAnsi="Calibri"/>
                <w:sz w:val="12"/>
              </w:rPr>
              <w:t>Permanent Housing</w:t>
            </w:r>
          </w:p>
        </w:tc>
        <w:tc>
          <w:tcPr>
            <w:tcW w:w="0" w:type="auto"/>
            <w:vAlign w:val="center"/>
          </w:tcPr>
          <w:p w14:paraId="714F4D02" w14:textId="77777777" w:rsidR="00BF63F9" w:rsidRPr="00CB3966" w:rsidRDefault="00BF63F9" w:rsidP="004A166B">
            <w:pPr>
              <w:spacing w:after="0" w:line="240" w:lineRule="auto"/>
              <w:rPr>
                <w:rFonts w:ascii="Calibri" w:hAnsi="Calibri"/>
                <w:sz w:val="12"/>
              </w:rPr>
            </w:pPr>
            <w:r w:rsidRPr="00CB3966">
              <w:rPr>
                <w:rFonts w:ascii="Calibri" w:hAnsi="Calibri"/>
                <w:sz w:val="12"/>
              </w:rPr>
              <w:t>Estimated Annual Funding</w:t>
            </w:r>
          </w:p>
        </w:tc>
        <w:tc>
          <w:tcPr>
            <w:tcW w:w="0" w:type="auto"/>
            <w:vAlign w:val="center"/>
          </w:tcPr>
          <w:p w14:paraId="0A4A34B3" w14:textId="77777777" w:rsidR="00BF63F9" w:rsidRPr="00CB3966" w:rsidRDefault="00BF63F9" w:rsidP="004A166B">
            <w:pPr>
              <w:spacing w:after="0" w:line="240" w:lineRule="auto"/>
              <w:rPr>
                <w:rFonts w:ascii="Calibri" w:hAnsi="Calibri"/>
                <w:sz w:val="12"/>
              </w:rPr>
            </w:pPr>
            <w:r w:rsidRPr="00CB3966">
              <w:rPr>
                <w:rFonts w:ascii="Calibri" w:hAnsi="Calibri"/>
                <w:sz w:val="12"/>
              </w:rPr>
              <w:t>Funding Sources</w:t>
            </w:r>
          </w:p>
        </w:tc>
      </w:tr>
      <w:tr w:rsidR="00E310EA" w:rsidRPr="00CB3966" w14:paraId="33FD5B66" w14:textId="77777777" w:rsidTr="004A166B">
        <w:trPr>
          <w:trHeight w:val="438"/>
          <w:jc w:val="center"/>
        </w:trPr>
        <w:tc>
          <w:tcPr>
            <w:tcW w:w="0" w:type="auto"/>
            <w:vAlign w:val="center"/>
          </w:tcPr>
          <w:p w14:paraId="7F17E7C1" w14:textId="77777777" w:rsidR="00BF63F9" w:rsidRPr="00CB3966" w:rsidRDefault="00BF63F9" w:rsidP="004A166B">
            <w:pPr>
              <w:spacing w:after="0" w:line="240" w:lineRule="auto"/>
              <w:rPr>
                <w:rFonts w:ascii="Calibri" w:hAnsi="Calibri"/>
                <w:sz w:val="12"/>
              </w:rPr>
            </w:pPr>
            <w:r w:rsidRPr="00CB3966">
              <w:rPr>
                <w:rFonts w:ascii="Calibri" w:hAnsi="Calibri"/>
                <w:sz w:val="12"/>
              </w:rPr>
              <w:t>Emergency Shelter</w:t>
            </w:r>
          </w:p>
        </w:tc>
        <w:tc>
          <w:tcPr>
            <w:tcW w:w="0" w:type="auto"/>
            <w:vAlign w:val="center"/>
          </w:tcPr>
          <w:p w14:paraId="5322E481"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CA4F968"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59" w:type="dxa"/>
            <w:vAlign w:val="center"/>
          </w:tcPr>
          <w:p w14:paraId="60011519" w14:textId="77777777" w:rsidR="00BF63F9" w:rsidRPr="00CB3966" w:rsidRDefault="00BF63F9" w:rsidP="004A166B">
            <w:pPr>
              <w:spacing w:after="0" w:line="240" w:lineRule="auto"/>
              <w:rPr>
                <w:sz w:val="12"/>
              </w:rPr>
            </w:pPr>
            <w:r w:rsidRPr="00CB3966">
              <w:rPr>
                <w:sz w:val="12"/>
              </w:rPr>
              <w:t>N/A</w:t>
            </w:r>
          </w:p>
        </w:tc>
        <w:tc>
          <w:tcPr>
            <w:tcW w:w="729" w:type="dxa"/>
            <w:vAlign w:val="center"/>
          </w:tcPr>
          <w:p w14:paraId="249345E9"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0EDCFB7"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E4671AC"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F83DDA6"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0DB2769"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283B598"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1DA68E0" w14:textId="77777777" w:rsidR="00BF63F9" w:rsidRPr="00CB3966" w:rsidRDefault="00BF63F9" w:rsidP="004A166B">
            <w:pPr>
              <w:spacing w:after="0" w:line="240" w:lineRule="auto"/>
              <w:rPr>
                <w:sz w:val="12"/>
              </w:rPr>
            </w:pPr>
            <w:r w:rsidRPr="00CB3966">
              <w:rPr>
                <w:sz w:val="12"/>
              </w:rPr>
              <w:t>N/A</w:t>
            </w:r>
          </w:p>
        </w:tc>
        <w:tc>
          <w:tcPr>
            <w:tcW w:w="0" w:type="auto"/>
            <w:vAlign w:val="center"/>
          </w:tcPr>
          <w:p w14:paraId="62F63F5A"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BE941C7"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E8D4037"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BE55E69"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963D99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69EF148"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A9B5449" w14:textId="77777777" w:rsidR="00BF63F9" w:rsidRPr="00CB3966" w:rsidRDefault="00BF63F9" w:rsidP="004A166B">
            <w:pPr>
              <w:spacing w:after="0" w:line="240" w:lineRule="auto"/>
              <w:rPr>
                <w:sz w:val="12"/>
              </w:rPr>
            </w:pPr>
            <w:r w:rsidRPr="00CB3966">
              <w:rPr>
                <w:rFonts w:ascii="Wingdings 2" w:hAnsi="Wingdings 2"/>
                <w:i/>
                <w:sz w:val="12"/>
              </w:rPr>
              <w:t></w:t>
            </w:r>
          </w:p>
        </w:tc>
      </w:tr>
      <w:tr w:rsidR="00E310EA" w:rsidRPr="00CB3966" w14:paraId="5504C452" w14:textId="77777777" w:rsidTr="004A166B">
        <w:trPr>
          <w:trHeight w:val="438"/>
          <w:jc w:val="center"/>
        </w:trPr>
        <w:tc>
          <w:tcPr>
            <w:tcW w:w="0" w:type="auto"/>
            <w:vAlign w:val="center"/>
          </w:tcPr>
          <w:p w14:paraId="19A81AAB" w14:textId="77777777" w:rsidR="00BF63F9" w:rsidRPr="00CB3966" w:rsidRDefault="00BF63F9" w:rsidP="004A166B">
            <w:pPr>
              <w:spacing w:after="0" w:line="240" w:lineRule="auto"/>
              <w:rPr>
                <w:rFonts w:ascii="Calibri" w:hAnsi="Calibri"/>
                <w:sz w:val="12"/>
              </w:rPr>
            </w:pPr>
            <w:r w:rsidRPr="00CB3966">
              <w:rPr>
                <w:rFonts w:ascii="Calibri" w:hAnsi="Calibri"/>
                <w:sz w:val="12"/>
              </w:rPr>
              <w:t>Transitional Housing</w:t>
            </w:r>
          </w:p>
        </w:tc>
        <w:tc>
          <w:tcPr>
            <w:tcW w:w="0" w:type="auto"/>
            <w:vAlign w:val="center"/>
          </w:tcPr>
          <w:p w14:paraId="6113D7F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1509091"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59" w:type="dxa"/>
            <w:vAlign w:val="center"/>
          </w:tcPr>
          <w:p w14:paraId="1AC6FE38" w14:textId="77777777" w:rsidR="00BF63F9" w:rsidRPr="00CB3966" w:rsidRDefault="00BF63F9" w:rsidP="004A166B">
            <w:pPr>
              <w:spacing w:after="0" w:line="240" w:lineRule="auto"/>
              <w:rPr>
                <w:sz w:val="12"/>
              </w:rPr>
            </w:pPr>
            <w:r w:rsidRPr="00CB3966">
              <w:rPr>
                <w:sz w:val="12"/>
              </w:rPr>
              <w:t>N/A</w:t>
            </w:r>
          </w:p>
        </w:tc>
        <w:tc>
          <w:tcPr>
            <w:tcW w:w="729" w:type="dxa"/>
            <w:vAlign w:val="center"/>
          </w:tcPr>
          <w:p w14:paraId="5F13614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5874D0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2A247BA"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6A68A08"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E0A181F"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44C0E1E"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4C658DB"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84BC019"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D154031"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34C9216"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B8D1A41"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F34F54D"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DB33B99"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002585D" w14:textId="77777777" w:rsidR="00BF63F9" w:rsidRPr="00CB3966" w:rsidRDefault="00BF63F9" w:rsidP="004A166B">
            <w:pPr>
              <w:spacing w:after="0" w:line="240" w:lineRule="auto"/>
              <w:rPr>
                <w:sz w:val="12"/>
              </w:rPr>
            </w:pPr>
            <w:r w:rsidRPr="00CB3966">
              <w:rPr>
                <w:rFonts w:ascii="Wingdings 2" w:hAnsi="Wingdings 2"/>
                <w:i/>
                <w:sz w:val="12"/>
              </w:rPr>
              <w:t></w:t>
            </w:r>
          </w:p>
        </w:tc>
      </w:tr>
      <w:tr w:rsidR="00E310EA" w:rsidRPr="00CB3966" w14:paraId="6BE977A8" w14:textId="77777777" w:rsidTr="004A166B">
        <w:trPr>
          <w:trHeight w:val="438"/>
          <w:jc w:val="center"/>
        </w:trPr>
        <w:tc>
          <w:tcPr>
            <w:tcW w:w="0" w:type="auto"/>
            <w:vAlign w:val="center"/>
          </w:tcPr>
          <w:p w14:paraId="32EC6424" w14:textId="77777777" w:rsidR="00BF63F9" w:rsidRPr="00CB3966" w:rsidRDefault="00BF63F9" w:rsidP="004A166B">
            <w:pPr>
              <w:spacing w:after="0" w:line="240" w:lineRule="auto"/>
              <w:rPr>
                <w:rFonts w:ascii="Calibri" w:hAnsi="Calibri"/>
                <w:sz w:val="12"/>
              </w:rPr>
            </w:pPr>
            <w:r w:rsidRPr="00CB3966">
              <w:rPr>
                <w:rFonts w:ascii="Calibri" w:hAnsi="Calibri"/>
                <w:sz w:val="12"/>
              </w:rPr>
              <w:t>Affordable Housing</w:t>
            </w:r>
          </w:p>
        </w:tc>
        <w:tc>
          <w:tcPr>
            <w:tcW w:w="0" w:type="auto"/>
            <w:vAlign w:val="center"/>
          </w:tcPr>
          <w:p w14:paraId="31CA9790"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4254B06"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59" w:type="dxa"/>
            <w:vAlign w:val="center"/>
          </w:tcPr>
          <w:p w14:paraId="65BC0B9B"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29" w:type="dxa"/>
            <w:vAlign w:val="center"/>
          </w:tcPr>
          <w:p w14:paraId="7A161EC2"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DA6F66E"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948C0D6"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71ABAA5"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7770ACF"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CE669E3"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E78F64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18C6F83"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39EC22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C8AB8D8"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0E2012C"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953D27F"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FBF1FFC"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23AFC2F" w14:textId="77777777" w:rsidR="00BF63F9" w:rsidRPr="00CB3966" w:rsidRDefault="00BF63F9" w:rsidP="004A166B">
            <w:pPr>
              <w:spacing w:after="0" w:line="240" w:lineRule="auto"/>
              <w:rPr>
                <w:sz w:val="12"/>
              </w:rPr>
            </w:pPr>
            <w:r w:rsidRPr="00CB3966">
              <w:rPr>
                <w:rFonts w:ascii="Wingdings 2" w:hAnsi="Wingdings 2"/>
                <w:i/>
                <w:sz w:val="12"/>
              </w:rPr>
              <w:t></w:t>
            </w:r>
          </w:p>
        </w:tc>
      </w:tr>
      <w:tr w:rsidR="00E310EA" w:rsidRPr="00CB3966" w14:paraId="48954269" w14:textId="77777777" w:rsidTr="004A166B">
        <w:trPr>
          <w:trHeight w:val="734"/>
          <w:jc w:val="center"/>
        </w:trPr>
        <w:tc>
          <w:tcPr>
            <w:tcW w:w="0" w:type="auto"/>
            <w:vAlign w:val="center"/>
          </w:tcPr>
          <w:p w14:paraId="76A0470A" w14:textId="77777777" w:rsidR="00BF63F9" w:rsidRPr="00CB3966" w:rsidRDefault="00BF63F9" w:rsidP="004A166B">
            <w:pPr>
              <w:spacing w:after="0" w:line="240" w:lineRule="auto"/>
              <w:rPr>
                <w:rFonts w:ascii="Calibri" w:hAnsi="Calibri"/>
                <w:sz w:val="12"/>
              </w:rPr>
            </w:pPr>
            <w:r w:rsidRPr="00CB3966">
              <w:rPr>
                <w:rFonts w:ascii="Calibri" w:hAnsi="Calibri"/>
                <w:sz w:val="12"/>
              </w:rPr>
              <w:t>Permanent Supportive Housing</w:t>
            </w:r>
          </w:p>
        </w:tc>
        <w:tc>
          <w:tcPr>
            <w:tcW w:w="0" w:type="auto"/>
            <w:vAlign w:val="center"/>
          </w:tcPr>
          <w:p w14:paraId="7DD230C2"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3A57280"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59" w:type="dxa"/>
            <w:vAlign w:val="center"/>
          </w:tcPr>
          <w:p w14:paraId="7D263AE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29" w:type="dxa"/>
            <w:vAlign w:val="center"/>
          </w:tcPr>
          <w:p w14:paraId="3EAE24FB"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9CD773E"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A6458FF"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6B6EF7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30CED31"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1F41F2F"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D5D1243"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6926A0E"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9FB9380"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3564501"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FA21758"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8667EF6"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F215DBC"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E15E23F" w14:textId="77777777" w:rsidR="00BF63F9" w:rsidRPr="00CB3966" w:rsidRDefault="00BF63F9" w:rsidP="004A166B">
            <w:pPr>
              <w:spacing w:after="0" w:line="240" w:lineRule="auto"/>
              <w:rPr>
                <w:sz w:val="12"/>
              </w:rPr>
            </w:pPr>
            <w:r w:rsidRPr="00CB3966">
              <w:rPr>
                <w:rFonts w:ascii="Wingdings 2" w:hAnsi="Wingdings 2"/>
                <w:i/>
                <w:sz w:val="12"/>
              </w:rPr>
              <w:t></w:t>
            </w:r>
          </w:p>
        </w:tc>
      </w:tr>
      <w:tr w:rsidR="00E310EA" w:rsidRPr="00CB3966" w14:paraId="06B5DCAD" w14:textId="77777777" w:rsidTr="004A166B">
        <w:trPr>
          <w:trHeight w:val="438"/>
          <w:jc w:val="center"/>
        </w:trPr>
        <w:tc>
          <w:tcPr>
            <w:tcW w:w="0" w:type="auto"/>
            <w:vAlign w:val="center"/>
          </w:tcPr>
          <w:p w14:paraId="2121807A" w14:textId="77777777" w:rsidR="00BF63F9" w:rsidRPr="00CB3966" w:rsidRDefault="00BF63F9" w:rsidP="004A166B">
            <w:pPr>
              <w:spacing w:after="0" w:line="240" w:lineRule="auto"/>
              <w:rPr>
                <w:rFonts w:ascii="Calibri" w:hAnsi="Calibri"/>
                <w:sz w:val="12"/>
              </w:rPr>
            </w:pPr>
            <w:r w:rsidRPr="00CB3966">
              <w:rPr>
                <w:rFonts w:ascii="Calibri" w:hAnsi="Calibri"/>
                <w:sz w:val="12"/>
              </w:rPr>
              <w:t>Rent Supplements</w:t>
            </w:r>
          </w:p>
        </w:tc>
        <w:tc>
          <w:tcPr>
            <w:tcW w:w="0" w:type="auto"/>
            <w:vAlign w:val="center"/>
          </w:tcPr>
          <w:p w14:paraId="1D4A82FE"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E90065E"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59" w:type="dxa"/>
            <w:vAlign w:val="center"/>
          </w:tcPr>
          <w:p w14:paraId="0651118E"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29" w:type="dxa"/>
            <w:vAlign w:val="center"/>
          </w:tcPr>
          <w:p w14:paraId="6F1B1A0C"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DC337AA"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53B77F5"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575CDF2"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36A6B85"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4ABA669"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81BBC7F"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B1B305F"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D1B9D5B"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77074D0"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03E37B7"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DEC2D89"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89BDA9A"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E1E2D20" w14:textId="77777777" w:rsidR="00BF63F9" w:rsidRPr="00CB3966" w:rsidRDefault="00BF63F9" w:rsidP="004A166B">
            <w:pPr>
              <w:spacing w:after="0" w:line="240" w:lineRule="auto"/>
              <w:rPr>
                <w:sz w:val="12"/>
              </w:rPr>
            </w:pPr>
            <w:r w:rsidRPr="00CB3966">
              <w:rPr>
                <w:rFonts w:ascii="Wingdings 2" w:hAnsi="Wingdings 2"/>
                <w:i/>
                <w:sz w:val="12"/>
              </w:rPr>
              <w:t></w:t>
            </w:r>
          </w:p>
        </w:tc>
      </w:tr>
      <w:tr w:rsidR="00E310EA" w:rsidRPr="00CB3966" w14:paraId="4A1AC4DF" w14:textId="77777777" w:rsidTr="004A166B">
        <w:trPr>
          <w:trHeight w:val="283"/>
          <w:jc w:val="center"/>
        </w:trPr>
        <w:tc>
          <w:tcPr>
            <w:tcW w:w="0" w:type="auto"/>
            <w:vAlign w:val="center"/>
          </w:tcPr>
          <w:p w14:paraId="09DF873B" w14:textId="77777777" w:rsidR="00BF63F9" w:rsidRPr="00CB3966" w:rsidRDefault="00BF63F9" w:rsidP="004A166B">
            <w:pPr>
              <w:spacing w:after="0" w:line="240" w:lineRule="auto"/>
              <w:rPr>
                <w:rFonts w:ascii="Calibri" w:hAnsi="Calibri"/>
                <w:sz w:val="12"/>
              </w:rPr>
            </w:pPr>
            <w:r w:rsidRPr="00CB3966">
              <w:rPr>
                <w:rFonts w:ascii="Calibri" w:hAnsi="Calibri"/>
                <w:sz w:val="12"/>
              </w:rPr>
              <w:t>Outreach</w:t>
            </w:r>
          </w:p>
        </w:tc>
        <w:tc>
          <w:tcPr>
            <w:tcW w:w="0" w:type="auto"/>
            <w:vAlign w:val="center"/>
          </w:tcPr>
          <w:p w14:paraId="5F53A69E"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72BE07B" w14:textId="77777777" w:rsidR="00BF63F9" w:rsidRPr="00CB3966" w:rsidRDefault="00BF63F9" w:rsidP="004A166B">
            <w:pPr>
              <w:spacing w:after="0" w:line="240" w:lineRule="auto"/>
              <w:rPr>
                <w:sz w:val="12"/>
              </w:rPr>
            </w:pPr>
            <w:r w:rsidRPr="00CB3966">
              <w:rPr>
                <w:sz w:val="12"/>
              </w:rPr>
              <w:t>N/A</w:t>
            </w:r>
          </w:p>
        </w:tc>
        <w:tc>
          <w:tcPr>
            <w:tcW w:w="759" w:type="dxa"/>
            <w:vAlign w:val="center"/>
          </w:tcPr>
          <w:p w14:paraId="594F836F" w14:textId="77777777" w:rsidR="00BF63F9" w:rsidRPr="00CB3966" w:rsidRDefault="00BF63F9" w:rsidP="004A166B">
            <w:pPr>
              <w:spacing w:after="0" w:line="240" w:lineRule="auto"/>
              <w:rPr>
                <w:sz w:val="12"/>
              </w:rPr>
            </w:pPr>
            <w:r w:rsidRPr="00CB3966">
              <w:rPr>
                <w:sz w:val="12"/>
              </w:rPr>
              <w:t>N/A</w:t>
            </w:r>
          </w:p>
        </w:tc>
        <w:tc>
          <w:tcPr>
            <w:tcW w:w="729" w:type="dxa"/>
            <w:vAlign w:val="center"/>
          </w:tcPr>
          <w:p w14:paraId="5A720E5E" w14:textId="77777777" w:rsidR="00BF63F9" w:rsidRPr="00CB3966" w:rsidRDefault="00BF63F9" w:rsidP="004A166B">
            <w:pPr>
              <w:spacing w:after="0" w:line="240" w:lineRule="auto"/>
              <w:rPr>
                <w:sz w:val="12"/>
              </w:rPr>
            </w:pPr>
            <w:r w:rsidRPr="00CB3966">
              <w:rPr>
                <w:sz w:val="12"/>
              </w:rPr>
              <w:t>N/A</w:t>
            </w:r>
          </w:p>
        </w:tc>
        <w:tc>
          <w:tcPr>
            <w:tcW w:w="0" w:type="auto"/>
            <w:vAlign w:val="center"/>
          </w:tcPr>
          <w:p w14:paraId="649E0C3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E4721DA"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9EA5E72" w14:textId="77777777" w:rsidR="00BF63F9" w:rsidRPr="00CB3966" w:rsidRDefault="00BF63F9" w:rsidP="004A166B">
            <w:pPr>
              <w:spacing w:after="0" w:line="240" w:lineRule="auto"/>
              <w:rPr>
                <w:sz w:val="12"/>
              </w:rPr>
            </w:pPr>
            <w:r w:rsidRPr="00CB3966">
              <w:rPr>
                <w:sz w:val="12"/>
              </w:rPr>
              <w:t>N/A</w:t>
            </w:r>
          </w:p>
        </w:tc>
        <w:tc>
          <w:tcPr>
            <w:tcW w:w="0" w:type="auto"/>
            <w:vAlign w:val="center"/>
          </w:tcPr>
          <w:p w14:paraId="1F360260"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605D0DF"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82AFD76"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44A7ADA"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857AEA6"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6D3EBA7"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B0414DF"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6A1997C"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08A0828"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A67C5C5" w14:textId="77777777" w:rsidR="00BF63F9" w:rsidRPr="00CB3966" w:rsidRDefault="00BF63F9" w:rsidP="004A166B">
            <w:pPr>
              <w:spacing w:after="0" w:line="240" w:lineRule="auto"/>
              <w:rPr>
                <w:sz w:val="12"/>
              </w:rPr>
            </w:pPr>
            <w:r w:rsidRPr="00CB3966">
              <w:rPr>
                <w:rFonts w:ascii="Wingdings 2" w:hAnsi="Wingdings 2"/>
                <w:i/>
                <w:sz w:val="12"/>
              </w:rPr>
              <w:t></w:t>
            </w:r>
          </w:p>
        </w:tc>
      </w:tr>
      <w:tr w:rsidR="00E310EA" w:rsidRPr="00CB3966" w14:paraId="2C95CCDF" w14:textId="77777777" w:rsidTr="004A166B">
        <w:trPr>
          <w:trHeight w:val="283"/>
          <w:jc w:val="center"/>
        </w:trPr>
        <w:tc>
          <w:tcPr>
            <w:tcW w:w="0" w:type="auto"/>
            <w:vAlign w:val="center"/>
          </w:tcPr>
          <w:p w14:paraId="2C00A40A" w14:textId="09E1517E" w:rsidR="00E310EA" w:rsidRPr="00CB3966" w:rsidRDefault="00E310EA" w:rsidP="004A166B">
            <w:pPr>
              <w:spacing w:after="0" w:line="240" w:lineRule="auto"/>
              <w:rPr>
                <w:rFonts w:ascii="Calibri" w:hAnsi="Calibri"/>
                <w:sz w:val="12"/>
              </w:rPr>
            </w:pPr>
            <w:r>
              <w:rPr>
                <w:rFonts w:ascii="Calibri" w:hAnsi="Calibri"/>
                <w:sz w:val="12"/>
              </w:rPr>
              <w:t>Other Shelter/Housing</w:t>
            </w:r>
          </w:p>
        </w:tc>
        <w:tc>
          <w:tcPr>
            <w:tcW w:w="0" w:type="auto"/>
            <w:vAlign w:val="center"/>
          </w:tcPr>
          <w:p w14:paraId="2FA1D8CB"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F06B052" w14:textId="77777777" w:rsidR="00E310EA" w:rsidRPr="00CB3966" w:rsidRDefault="00E310EA" w:rsidP="004A166B">
            <w:pPr>
              <w:spacing w:after="0" w:line="240" w:lineRule="auto"/>
              <w:rPr>
                <w:sz w:val="12"/>
              </w:rPr>
            </w:pPr>
          </w:p>
        </w:tc>
        <w:tc>
          <w:tcPr>
            <w:tcW w:w="759" w:type="dxa"/>
            <w:vAlign w:val="center"/>
          </w:tcPr>
          <w:p w14:paraId="6EA72C0D" w14:textId="77777777" w:rsidR="00E310EA" w:rsidRPr="00CB3966" w:rsidRDefault="00E310EA" w:rsidP="004A166B">
            <w:pPr>
              <w:spacing w:after="0" w:line="240" w:lineRule="auto"/>
              <w:rPr>
                <w:sz w:val="12"/>
              </w:rPr>
            </w:pPr>
          </w:p>
        </w:tc>
        <w:tc>
          <w:tcPr>
            <w:tcW w:w="729" w:type="dxa"/>
            <w:vAlign w:val="center"/>
          </w:tcPr>
          <w:p w14:paraId="1E51EF14" w14:textId="77777777" w:rsidR="00E310EA" w:rsidRPr="00CB3966" w:rsidRDefault="00E310EA" w:rsidP="004A166B">
            <w:pPr>
              <w:spacing w:after="0" w:line="240" w:lineRule="auto"/>
              <w:rPr>
                <w:sz w:val="12"/>
              </w:rPr>
            </w:pPr>
          </w:p>
        </w:tc>
        <w:tc>
          <w:tcPr>
            <w:tcW w:w="0" w:type="auto"/>
            <w:vAlign w:val="center"/>
          </w:tcPr>
          <w:p w14:paraId="484D8B96"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1F0D19B"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EA61886" w14:textId="77777777" w:rsidR="00E310EA" w:rsidRPr="00CB3966" w:rsidRDefault="00E310EA" w:rsidP="004A166B">
            <w:pPr>
              <w:spacing w:after="0" w:line="240" w:lineRule="auto"/>
              <w:rPr>
                <w:sz w:val="12"/>
              </w:rPr>
            </w:pPr>
          </w:p>
        </w:tc>
        <w:tc>
          <w:tcPr>
            <w:tcW w:w="0" w:type="auto"/>
            <w:vAlign w:val="center"/>
          </w:tcPr>
          <w:p w14:paraId="7507B820" w14:textId="77777777" w:rsidR="00E310EA" w:rsidRPr="00CB3966" w:rsidRDefault="00E310EA" w:rsidP="004A166B">
            <w:pPr>
              <w:spacing w:after="0" w:line="240" w:lineRule="auto"/>
              <w:rPr>
                <w:rFonts w:ascii="Wingdings 2" w:hAnsi="Wingdings 2"/>
                <w:i/>
                <w:sz w:val="12"/>
              </w:rPr>
            </w:pPr>
          </w:p>
        </w:tc>
        <w:tc>
          <w:tcPr>
            <w:tcW w:w="0" w:type="auto"/>
            <w:vAlign w:val="center"/>
          </w:tcPr>
          <w:p w14:paraId="442F8FBF"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FAA706B" w14:textId="77777777" w:rsidR="00E310EA" w:rsidRPr="00CB3966" w:rsidRDefault="00E310EA" w:rsidP="004A166B">
            <w:pPr>
              <w:spacing w:after="0" w:line="240" w:lineRule="auto"/>
              <w:rPr>
                <w:rFonts w:ascii="Wingdings 2" w:hAnsi="Wingdings 2"/>
                <w:i/>
                <w:sz w:val="12"/>
              </w:rPr>
            </w:pPr>
          </w:p>
        </w:tc>
        <w:tc>
          <w:tcPr>
            <w:tcW w:w="0" w:type="auto"/>
            <w:vAlign w:val="center"/>
          </w:tcPr>
          <w:p w14:paraId="78A7B77F" w14:textId="77777777" w:rsidR="00E310EA" w:rsidRPr="00CB3966" w:rsidRDefault="00E310EA" w:rsidP="004A166B">
            <w:pPr>
              <w:spacing w:after="0" w:line="240" w:lineRule="auto"/>
              <w:rPr>
                <w:rFonts w:ascii="Wingdings 2" w:hAnsi="Wingdings 2"/>
                <w:i/>
                <w:sz w:val="12"/>
              </w:rPr>
            </w:pPr>
          </w:p>
        </w:tc>
        <w:tc>
          <w:tcPr>
            <w:tcW w:w="0" w:type="auto"/>
            <w:vAlign w:val="center"/>
          </w:tcPr>
          <w:p w14:paraId="55378270" w14:textId="77777777" w:rsidR="00E310EA" w:rsidRPr="00CB3966" w:rsidRDefault="00E310EA" w:rsidP="004A166B">
            <w:pPr>
              <w:spacing w:after="0" w:line="240" w:lineRule="auto"/>
              <w:rPr>
                <w:rFonts w:ascii="Wingdings 2" w:hAnsi="Wingdings 2"/>
                <w:i/>
                <w:sz w:val="12"/>
              </w:rPr>
            </w:pPr>
          </w:p>
        </w:tc>
        <w:tc>
          <w:tcPr>
            <w:tcW w:w="0" w:type="auto"/>
            <w:vAlign w:val="center"/>
          </w:tcPr>
          <w:p w14:paraId="4D93F3E7" w14:textId="77777777" w:rsidR="00E310EA" w:rsidRPr="00CB3966" w:rsidRDefault="00E310EA" w:rsidP="004A166B">
            <w:pPr>
              <w:spacing w:after="0" w:line="240" w:lineRule="auto"/>
              <w:rPr>
                <w:rFonts w:ascii="Wingdings 2" w:hAnsi="Wingdings 2"/>
                <w:i/>
                <w:sz w:val="12"/>
              </w:rPr>
            </w:pPr>
          </w:p>
        </w:tc>
        <w:tc>
          <w:tcPr>
            <w:tcW w:w="0" w:type="auto"/>
            <w:vAlign w:val="center"/>
          </w:tcPr>
          <w:p w14:paraId="4000D05E" w14:textId="77777777" w:rsidR="00E310EA" w:rsidRPr="00CB3966" w:rsidRDefault="00E310EA" w:rsidP="004A166B">
            <w:pPr>
              <w:spacing w:after="0" w:line="240" w:lineRule="auto"/>
              <w:rPr>
                <w:rFonts w:ascii="Wingdings 2" w:hAnsi="Wingdings 2"/>
                <w:i/>
                <w:sz w:val="12"/>
              </w:rPr>
            </w:pPr>
          </w:p>
        </w:tc>
        <w:tc>
          <w:tcPr>
            <w:tcW w:w="0" w:type="auto"/>
            <w:vAlign w:val="center"/>
          </w:tcPr>
          <w:p w14:paraId="7A466BC1" w14:textId="77777777" w:rsidR="00E310EA" w:rsidRPr="00CB3966" w:rsidRDefault="00E310EA" w:rsidP="004A166B">
            <w:pPr>
              <w:spacing w:after="0" w:line="240" w:lineRule="auto"/>
              <w:rPr>
                <w:rFonts w:ascii="Wingdings 2" w:hAnsi="Wingdings 2"/>
                <w:i/>
                <w:sz w:val="12"/>
              </w:rPr>
            </w:pPr>
          </w:p>
        </w:tc>
        <w:tc>
          <w:tcPr>
            <w:tcW w:w="0" w:type="auto"/>
            <w:vAlign w:val="center"/>
          </w:tcPr>
          <w:p w14:paraId="7AA0C17F" w14:textId="77777777" w:rsidR="00E310EA" w:rsidRPr="00CB3966" w:rsidRDefault="00E310EA" w:rsidP="004A166B">
            <w:pPr>
              <w:spacing w:after="0" w:line="240" w:lineRule="auto"/>
              <w:rPr>
                <w:rFonts w:ascii="Wingdings 2" w:hAnsi="Wingdings 2"/>
                <w:i/>
                <w:sz w:val="12"/>
              </w:rPr>
            </w:pPr>
          </w:p>
        </w:tc>
        <w:tc>
          <w:tcPr>
            <w:tcW w:w="0" w:type="auto"/>
            <w:vAlign w:val="center"/>
          </w:tcPr>
          <w:p w14:paraId="042C250B" w14:textId="77777777" w:rsidR="00E310EA" w:rsidRPr="00CB3966" w:rsidRDefault="00E310EA" w:rsidP="004A166B">
            <w:pPr>
              <w:spacing w:after="0" w:line="240" w:lineRule="auto"/>
              <w:rPr>
                <w:rFonts w:ascii="Wingdings 2" w:hAnsi="Wingdings 2"/>
                <w:i/>
                <w:sz w:val="12"/>
              </w:rPr>
            </w:pPr>
          </w:p>
        </w:tc>
      </w:tr>
      <w:tr w:rsidR="00E310EA" w:rsidRPr="00CB3966" w14:paraId="4FD2D61E" w14:textId="77777777" w:rsidTr="004A166B">
        <w:trPr>
          <w:trHeight w:val="450"/>
          <w:jc w:val="center"/>
        </w:trPr>
        <w:tc>
          <w:tcPr>
            <w:tcW w:w="0" w:type="auto"/>
            <w:vAlign w:val="center"/>
          </w:tcPr>
          <w:p w14:paraId="7FFF8296" w14:textId="77777777" w:rsidR="00BF63F9" w:rsidRPr="00CB3966" w:rsidRDefault="00BF63F9" w:rsidP="004A166B">
            <w:pPr>
              <w:spacing w:after="0" w:line="240" w:lineRule="auto"/>
              <w:rPr>
                <w:rFonts w:ascii="Calibri" w:hAnsi="Calibri"/>
                <w:sz w:val="12"/>
              </w:rPr>
            </w:pPr>
            <w:r w:rsidRPr="00CB3966">
              <w:rPr>
                <w:rFonts w:ascii="Calibri" w:hAnsi="Calibri"/>
                <w:sz w:val="12"/>
              </w:rPr>
              <w:t>Rapid Rehousing</w:t>
            </w:r>
          </w:p>
        </w:tc>
        <w:tc>
          <w:tcPr>
            <w:tcW w:w="0" w:type="auto"/>
            <w:vAlign w:val="center"/>
          </w:tcPr>
          <w:p w14:paraId="0841C40F"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E0B27D3"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59" w:type="dxa"/>
            <w:vAlign w:val="center"/>
          </w:tcPr>
          <w:p w14:paraId="6D03A237"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29" w:type="dxa"/>
            <w:vAlign w:val="center"/>
          </w:tcPr>
          <w:p w14:paraId="3F730CA5"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BB8E8BD"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FC5697C"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36C9730"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7F0B772"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8BA744A"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40C3FF5"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4FE6443"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E59120B"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A15F036"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6AD14A5"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8FDCD4A"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BB97770"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527B837" w14:textId="77777777" w:rsidR="00BF63F9" w:rsidRPr="00CB3966" w:rsidRDefault="00BF63F9" w:rsidP="004A166B">
            <w:pPr>
              <w:spacing w:after="0" w:line="240" w:lineRule="auto"/>
              <w:rPr>
                <w:sz w:val="12"/>
              </w:rPr>
            </w:pPr>
            <w:r w:rsidRPr="00CB3966">
              <w:rPr>
                <w:rFonts w:ascii="Wingdings 2" w:hAnsi="Wingdings 2"/>
                <w:i/>
                <w:sz w:val="12"/>
              </w:rPr>
              <w:t></w:t>
            </w:r>
          </w:p>
        </w:tc>
      </w:tr>
      <w:tr w:rsidR="00E310EA" w:rsidRPr="00CB3966" w14:paraId="7AD6AA6F" w14:textId="77777777" w:rsidTr="004A166B">
        <w:trPr>
          <w:trHeight w:val="450"/>
          <w:jc w:val="center"/>
        </w:trPr>
        <w:tc>
          <w:tcPr>
            <w:tcW w:w="6547" w:type="dxa"/>
            <w:gridSpan w:val="8"/>
            <w:vAlign w:val="center"/>
          </w:tcPr>
          <w:p w14:paraId="45FC0ECB" w14:textId="25578D91" w:rsidR="00E310EA" w:rsidRPr="00E310EA" w:rsidRDefault="00E310EA" w:rsidP="004A166B">
            <w:pPr>
              <w:spacing w:after="0" w:line="240" w:lineRule="auto"/>
              <w:rPr>
                <w:rFonts w:ascii="Wingdings 2" w:hAnsi="Wingdings 2"/>
                <w:b/>
                <w:i/>
                <w:sz w:val="12"/>
              </w:rPr>
            </w:pPr>
            <w:r w:rsidRPr="00E310EA">
              <w:rPr>
                <w:rFonts w:ascii="Calibri" w:hAnsi="Calibri"/>
                <w:b/>
                <w:sz w:val="12"/>
              </w:rPr>
              <w:t>Services for Housing placement and retention</w:t>
            </w:r>
          </w:p>
        </w:tc>
        <w:tc>
          <w:tcPr>
            <w:tcW w:w="0" w:type="auto"/>
            <w:vAlign w:val="center"/>
          </w:tcPr>
          <w:p w14:paraId="71D06B2B"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3AC4043"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22A3D0E" w14:textId="77777777" w:rsidR="00E310EA" w:rsidRPr="00CB3966" w:rsidRDefault="00E310EA" w:rsidP="004A166B">
            <w:pPr>
              <w:spacing w:after="0" w:line="240" w:lineRule="auto"/>
              <w:rPr>
                <w:rFonts w:ascii="Wingdings 2" w:hAnsi="Wingdings 2"/>
                <w:i/>
                <w:sz w:val="12"/>
              </w:rPr>
            </w:pPr>
          </w:p>
        </w:tc>
        <w:tc>
          <w:tcPr>
            <w:tcW w:w="0" w:type="auto"/>
            <w:vAlign w:val="center"/>
          </w:tcPr>
          <w:p w14:paraId="09751F73"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D443EB0"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E25E3D1" w14:textId="77777777" w:rsidR="00E310EA" w:rsidRPr="00CB3966" w:rsidRDefault="00E310EA" w:rsidP="004A166B">
            <w:pPr>
              <w:spacing w:after="0" w:line="240" w:lineRule="auto"/>
              <w:rPr>
                <w:rFonts w:ascii="Wingdings 2" w:hAnsi="Wingdings 2"/>
                <w:i/>
                <w:sz w:val="12"/>
              </w:rPr>
            </w:pPr>
          </w:p>
        </w:tc>
        <w:tc>
          <w:tcPr>
            <w:tcW w:w="0" w:type="auto"/>
            <w:vAlign w:val="center"/>
          </w:tcPr>
          <w:p w14:paraId="3EA1A8C2" w14:textId="77777777" w:rsidR="00E310EA" w:rsidRPr="00CB3966" w:rsidRDefault="00E310EA" w:rsidP="004A166B">
            <w:pPr>
              <w:spacing w:after="0" w:line="240" w:lineRule="auto"/>
              <w:rPr>
                <w:rFonts w:ascii="Wingdings 2" w:hAnsi="Wingdings 2"/>
                <w:i/>
                <w:sz w:val="12"/>
              </w:rPr>
            </w:pPr>
          </w:p>
        </w:tc>
        <w:tc>
          <w:tcPr>
            <w:tcW w:w="0" w:type="auto"/>
            <w:vAlign w:val="center"/>
          </w:tcPr>
          <w:p w14:paraId="5AD4009A" w14:textId="77777777" w:rsidR="00E310EA" w:rsidRPr="00CB3966" w:rsidRDefault="00E310EA" w:rsidP="004A166B">
            <w:pPr>
              <w:spacing w:after="0" w:line="240" w:lineRule="auto"/>
              <w:rPr>
                <w:rFonts w:ascii="Wingdings 2" w:hAnsi="Wingdings 2"/>
                <w:i/>
                <w:sz w:val="12"/>
              </w:rPr>
            </w:pPr>
          </w:p>
        </w:tc>
        <w:tc>
          <w:tcPr>
            <w:tcW w:w="0" w:type="auto"/>
            <w:vAlign w:val="center"/>
          </w:tcPr>
          <w:p w14:paraId="122803E4" w14:textId="77777777" w:rsidR="00E310EA" w:rsidRPr="00CB3966" w:rsidRDefault="00E310EA" w:rsidP="004A166B">
            <w:pPr>
              <w:spacing w:after="0" w:line="240" w:lineRule="auto"/>
              <w:rPr>
                <w:rFonts w:ascii="Wingdings 2" w:hAnsi="Wingdings 2"/>
                <w:i/>
                <w:sz w:val="12"/>
              </w:rPr>
            </w:pPr>
          </w:p>
        </w:tc>
        <w:tc>
          <w:tcPr>
            <w:tcW w:w="0" w:type="auto"/>
            <w:vAlign w:val="center"/>
          </w:tcPr>
          <w:p w14:paraId="242A038B" w14:textId="77777777" w:rsidR="00E310EA" w:rsidRPr="00CB3966" w:rsidRDefault="00E310EA" w:rsidP="004A166B">
            <w:pPr>
              <w:spacing w:after="0" w:line="240" w:lineRule="auto"/>
              <w:rPr>
                <w:rFonts w:ascii="Wingdings 2" w:hAnsi="Wingdings 2"/>
                <w:i/>
                <w:sz w:val="12"/>
              </w:rPr>
            </w:pPr>
          </w:p>
        </w:tc>
      </w:tr>
      <w:tr w:rsidR="00E310EA" w:rsidRPr="00CB3966" w14:paraId="29000A5F" w14:textId="77777777" w:rsidTr="004A166B">
        <w:trPr>
          <w:trHeight w:val="53"/>
          <w:jc w:val="center"/>
        </w:trPr>
        <w:tc>
          <w:tcPr>
            <w:tcW w:w="0" w:type="auto"/>
            <w:vAlign w:val="center"/>
          </w:tcPr>
          <w:p w14:paraId="666D2951" w14:textId="77777777" w:rsidR="00BF63F9" w:rsidRPr="00CB3966" w:rsidRDefault="00BF63F9" w:rsidP="004A166B">
            <w:pPr>
              <w:spacing w:after="0" w:line="240" w:lineRule="auto"/>
              <w:rPr>
                <w:rFonts w:ascii="Calibri" w:hAnsi="Calibri"/>
                <w:sz w:val="12"/>
              </w:rPr>
            </w:pPr>
            <w:r w:rsidRPr="00CB3966">
              <w:rPr>
                <w:rFonts w:ascii="Calibri" w:hAnsi="Calibri"/>
                <w:sz w:val="12"/>
              </w:rPr>
              <w:t>Intensive Case Management</w:t>
            </w:r>
          </w:p>
        </w:tc>
        <w:tc>
          <w:tcPr>
            <w:tcW w:w="0" w:type="auto"/>
            <w:vAlign w:val="center"/>
          </w:tcPr>
          <w:p w14:paraId="04D70243"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77E8527"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59" w:type="dxa"/>
            <w:vAlign w:val="center"/>
          </w:tcPr>
          <w:p w14:paraId="5BC7079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29" w:type="dxa"/>
            <w:vAlign w:val="center"/>
          </w:tcPr>
          <w:p w14:paraId="7D7A8D82"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1939EC6"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73EF728"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59CA295"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2515FB15"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74E1D02"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ABBC165"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FF74092"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B74E4B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1E7681B1"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35A34E6"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6AC2DF9"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66CA22B"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0961713" w14:textId="77777777" w:rsidR="00BF63F9" w:rsidRPr="00CB3966" w:rsidRDefault="00BF63F9" w:rsidP="004A166B">
            <w:pPr>
              <w:spacing w:after="0" w:line="240" w:lineRule="auto"/>
              <w:rPr>
                <w:sz w:val="12"/>
              </w:rPr>
            </w:pPr>
            <w:r w:rsidRPr="00CB3966">
              <w:rPr>
                <w:rFonts w:ascii="Wingdings 2" w:hAnsi="Wingdings 2"/>
                <w:i/>
                <w:sz w:val="12"/>
              </w:rPr>
              <w:t></w:t>
            </w:r>
          </w:p>
        </w:tc>
      </w:tr>
      <w:tr w:rsidR="00E310EA" w:rsidRPr="00CB3966" w14:paraId="7906DBD9" w14:textId="77777777" w:rsidTr="004A166B">
        <w:trPr>
          <w:trHeight w:val="53"/>
          <w:jc w:val="center"/>
        </w:trPr>
        <w:tc>
          <w:tcPr>
            <w:tcW w:w="0" w:type="auto"/>
            <w:vAlign w:val="center"/>
          </w:tcPr>
          <w:p w14:paraId="019AA985" w14:textId="77777777" w:rsidR="00BF63F9" w:rsidRPr="00CB3966" w:rsidRDefault="00BF63F9" w:rsidP="004A166B">
            <w:pPr>
              <w:spacing w:after="0" w:line="240" w:lineRule="auto"/>
              <w:rPr>
                <w:rFonts w:ascii="Calibri" w:hAnsi="Calibri"/>
                <w:sz w:val="12"/>
              </w:rPr>
            </w:pPr>
            <w:r w:rsidRPr="00CB3966">
              <w:rPr>
                <w:rFonts w:ascii="Calibri" w:hAnsi="Calibri"/>
                <w:sz w:val="12"/>
              </w:rPr>
              <w:t>Assertive Community Outreach</w:t>
            </w:r>
          </w:p>
        </w:tc>
        <w:tc>
          <w:tcPr>
            <w:tcW w:w="0" w:type="auto"/>
            <w:vAlign w:val="center"/>
          </w:tcPr>
          <w:p w14:paraId="2565FFFA"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519D730" w14:textId="77777777" w:rsidR="00BF63F9" w:rsidRPr="00CB3966" w:rsidRDefault="00BF63F9" w:rsidP="004A166B">
            <w:pPr>
              <w:spacing w:after="0" w:line="240" w:lineRule="auto"/>
              <w:rPr>
                <w:sz w:val="12"/>
              </w:rPr>
            </w:pPr>
            <w:r w:rsidRPr="00CB3966">
              <w:rPr>
                <w:rFonts w:ascii="Wingdings 2" w:hAnsi="Wingdings 2"/>
                <w:i/>
                <w:sz w:val="12"/>
              </w:rPr>
              <w:t></w:t>
            </w:r>
          </w:p>
        </w:tc>
        <w:tc>
          <w:tcPr>
            <w:tcW w:w="759" w:type="dxa"/>
            <w:vAlign w:val="center"/>
          </w:tcPr>
          <w:p w14:paraId="5B6128B6" w14:textId="77777777" w:rsidR="00BF63F9" w:rsidRPr="00CB3966" w:rsidRDefault="00BF63F9" w:rsidP="004A166B">
            <w:pPr>
              <w:spacing w:after="0" w:line="240" w:lineRule="auto"/>
              <w:rPr>
                <w:rFonts w:ascii="Wingdings 2" w:hAnsi="Wingdings 2"/>
                <w:i/>
                <w:sz w:val="12"/>
              </w:rPr>
            </w:pPr>
            <w:r w:rsidRPr="00CB3966">
              <w:rPr>
                <w:rFonts w:ascii="Wingdings 2" w:hAnsi="Wingdings 2"/>
                <w:i/>
                <w:sz w:val="12"/>
              </w:rPr>
              <w:t></w:t>
            </w:r>
          </w:p>
        </w:tc>
        <w:tc>
          <w:tcPr>
            <w:tcW w:w="729" w:type="dxa"/>
            <w:vAlign w:val="center"/>
          </w:tcPr>
          <w:p w14:paraId="3963AF3A"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40460722"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598C6CA1"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B304F0D"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7559B84"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A3BB8BE"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02B4E27"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8621531"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65D3EFA3"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E9D1D5B"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3C7BD711"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75F68B0D"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E4176CC" w14:textId="77777777" w:rsidR="00BF63F9" w:rsidRPr="00CB3966" w:rsidRDefault="00BF63F9" w:rsidP="004A166B">
            <w:pPr>
              <w:spacing w:after="0" w:line="240" w:lineRule="auto"/>
              <w:rPr>
                <w:sz w:val="12"/>
              </w:rPr>
            </w:pPr>
            <w:r w:rsidRPr="00CB3966">
              <w:rPr>
                <w:rFonts w:ascii="Wingdings 2" w:hAnsi="Wingdings 2"/>
                <w:i/>
                <w:sz w:val="12"/>
              </w:rPr>
              <w:t></w:t>
            </w:r>
          </w:p>
        </w:tc>
        <w:tc>
          <w:tcPr>
            <w:tcW w:w="0" w:type="auto"/>
            <w:vAlign w:val="center"/>
          </w:tcPr>
          <w:p w14:paraId="00773A5E" w14:textId="77777777" w:rsidR="00BF63F9" w:rsidRPr="00CB3966" w:rsidRDefault="00BF63F9" w:rsidP="004A166B">
            <w:pPr>
              <w:spacing w:after="0" w:line="240" w:lineRule="auto"/>
              <w:rPr>
                <w:sz w:val="12"/>
              </w:rPr>
            </w:pPr>
            <w:r w:rsidRPr="00CB3966">
              <w:rPr>
                <w:rFonts w:ascii="Wingdings 2" w:hAnsi="Wingdings 2"/>
                <w:i/>
                <w:sz w:val="12"/>
              </w:rPr>
              <w:t></w:t>
            </w:r>
          </w:p>
        </w:tc>
      </w:tr>
      <w:tr w:rsidR="00E310EA" w:rsidRPr="00CB3966" w14:paraId="327F6A1F" w14:textId="77777777" w:rsidTr="004A166B">
        <w:trPr>
          <w:trHeight w:val="53"/>
          <w:jc w:val="center"/>
        </w:trPr>
        <w:tc>
          <w:tcPr>
            <w:tcW w:w="0" w:type="auto"/>
            <w:vAlign w:val="center"/>
          </w:tcPr>
          <w:p w14:paraId="172CFA6A" w14:textId="342EC211" w:rsidR="00BF63F9" w:rsidRPr="00CB3966" w:rsidRDefault="00E310EA" w:rsidP="004A166B">
            <w:pPr>
              <w:spacing w:after="0" w:line="240" w:lineRule="auto"/>
              <w:rPr>
                <w:rFonts w:ascii="Calibri" w:hAnsi="Calibri"/>
                <w:sz w:val="12"/>
              </w:rPr>
            </w:pPr>
            <w:r>
              <w:rPr>
                <w:rFonts w:ascii="Calibri" w:hAnsi="Calibri"/>
                <w:sz w:val="12"/>
              </w:rPr>
              <w:t>Housing Placement and Move-in services</w:t>
            </w:r>
          </w:p>
        </w:tc>
        <w:tc>
          <w:tcPr>
            <w:tcW w:w="0" w:type="auto"/>
            <w:vAlign w:val="center"/>
          </w:tcPr>
          <w:p w14:paraId="338F66C9" w14:textId="77777777" w:rsidR="00BF63F9" w:rsidRPr="00CB3966" w:rsidRDefault="00BF63F9" w:rsidP="004A166B">
            <w:pPr>
              <w:spacing w:after="0" w:line="240" w:lineRule="auto"/>
              <w:rPr>
                <w:rFonts w:ascii="Wingdings 2" w:hAnsi="Wingdings 2"/>
                <w:i/>
                <w:sz w:val="12"/>
              </w:rPr>
            </w:pPr>
          </w:p>
        </w:tc>
        <w:tc>
          <w:tcPr>
            <w:tcW w:w="0" w:type="auto"/>
            <w:vAlign w:val="center"/>
          </w:tcPr>
          <w:p w14:paraId="1F67024A" w14:textId="77777777" w:rsidR="00BF63F9" w:rsidRPr="00CB3966" w:rsidRDefault="00BF63F9" w:rsidP="004A166B">
            <w:pPr>
              <w:spacing w:after="0" w:line="240" w:lineRule="auto"/>
              <w:rPr>
                <w:rFonts w:ascii="Wingdings 2" w:hAnsi="Wingdings 2"/>
                <w:i/>
                <w:sz w:val="12"/>
              </w:rPr>
            </w:pPr>
          </w:p>
        </w:tc>
        <w:tc>
          <w:tcPr>
            <w:tcW w:w="759" w:type="dxa"/>
            <w:vAlign w:val="center"/>
          </w:tcPr>
          <w:p w14:paraId="4DCF9F7B" w14:textId="77777777" w:rsidR="00BF63F9" w:rsidRPr="00CB3966" w:rsidRDefault="00BF63F9" w:rsidP="004A166B">
            <w:pPr>
              <w:spacing w:after="0" w:line="240" w:lineRule="auto"/>
              <w:rPr>
                <w:rFonts w:ascii="Wingdings 2" w:hAnsi="Wingdings 2"/>
                <w:i/>
                <w:sz w:val="12"/>
              </w:rPr>
            </w:pPr>
          </w:p>
        </w:tc>
        <w:tc>
          <w:tcPr>
            <w:tcW w:w="729" w:type="dxa"/>
            <w:vAlign w:val="center"/>
          </w:tcPr>
          <w:p w14:paraId="31262047" w14:textId="77777777" w:rsidR="00BF63F9" w:rsidRPr="00CB3966" w:rsidRDefault="00BF63F9" w:rsidP="004A166B">
            <w:pPr>
              <w:spacing w:after="0" w:line="240" w:lineRule="auto"/>
              <w:rPr>
                <w:rFonts w:ascii="Wingdings 2" w:hAnsi="Wingdings 2"/>
                <w:i/>
                <w:sz w:val="12"/>
              </w:rPr>
            </w:pPr>
          </w:p>
        </w:tc>
        <w:tc>
          <w:tcPr>
            <w:tcW w:w="0" w:type="auto"/>
            <w:vAlign w:val="center"/>
          </w:tcPr>
          <w:p w14:paraId="1EB12188" w14:textId="77777777" w:rsidR="00BF63F9" w:rsidRPr="00CB3966" w:rsidRDefault="00BF63F9" w:rsidP="004A166B">
            <w:pPr>
              <w:spacing w:after="0" w:line="240" w:lineRule="auto"/>
              <w:rPr>
                <w:rFonts w:ascii="Wingdings 2" w:hAnsi="Wingdings 2"/>
                <w:i/>
                <w:sz w:val="12"/>
              </w:rPr>
            </w:pPr>
          </w:p>
        </w:tc>
        <w:tc>
          <w:tcPr>
            <w:tcW w:w="0" w:type="auto"/>
            <w:vAlign w:val="center"/>
          </w:tcPr>
          <w:p w14:paraId="0C601ACD" w14:textId="77777777" w:rsidR="00BF63F9" w:rsidRPr="00CB3966" w:rsidRDefault="00BF63F9" w:rsidP="004A166B">
            <w:pPr>
              <w:spacing w:after="0" w:line="240" w:lineRule="auto"/>
              <w:rPr>
                <w:rFonts w:ascii="Wingdings 2" w:hAnsi="Wingdings 2"/>
                <w:i/>
                <w:sz w:val="12"/>
              </w:rPr>
            </w:pPr>
          </w:p>
        </w:tc>
        <w:tc>
          <w:tcPr>
            <w:tcW w:w="0" w:type="auto"/>
            <w:vAlign w:val="center"/>
          </w:tcPr>
          <w:p w14:paraId="5DF0ED62" w14:textId="77777777" w:rsidR="00BF63F9" w:rsidRPr="00CB3966" w:rsidRDefault="00BF63F9" w:rsidP="004A166B">
            <w:pPr>
              <w:spacing w:after="0" w:line="240" w:lineRule="auto"/>
              <w:rPr>
                <w:rFonts w:ascii="Wingdings 2" w:hAnsi="Wingdings 2"/>
                <w:i/>
                <w:sz w:val="12"/>
              </w:rPr>
            </w:pPr>
          </w:p>
        </w:tc>
        <w:tc>
          <w:tcPr>
            <w:tcW w:w="0" w:type="auto"/>
            <w:vAlign w:val="center"/>
          </w:tcPr>
          <w:p w14:paraId="7ECFAA4E" w14:textId="77777777" w:rsidR="00BF63F9" w:rsidRPr="00CB3966" w:rsidRDefault="00BF63F9" w:rsidP="004A166B">
            <w:pPr>
              <w:spacing w:after="0" w:line="240" w:lineRule="auto"/>
              <w:rPr>
                <w:rFonts w:ascii="Wingdings 2" w:hAnsi="Wingdings 2"/>
                <w:i/>
                <w:sz w:val="12"/>
              </w:rPr>
            </w:pPr>
          </w:p>
        </w:tc>
        <w:tc>
          <w:tcPr>
            <w:tcW w:w="0" w:type="auto"/>
            <w:vAlign w:val="center"/>
          </w:tcPr>
          <w:p w14:paraId="7FC56D24" w14:textId="77777777" w:rsidR="00BF63F9" w:rsidRPr="00CB3966" w:rsidRDefault="00BF63F9" w:rsidP="004A166B">
            <w:pPr>
              <w:spacing w:after="0" w:line="240" w:lineRule="auto"/>
              <w:rPr>
                <w:rFonts w:ascii="Wingdings 2" w:hAnsi="Wingdings 2"/>
                <w:i/>
                <w:sz w:val="12"/>
              </w:rPr>
            </w:pPr>
          </w:p>
        </w:tc>
        <w:tc>
          <w:tcPr>
            <w:tcW w:w="0" w:type="auto"/>
            <w:vAlign w:val="center"/>
          </w:tcPr>
          <w:p w14:paraId="53F8F331" w14:textId="77777777" w:rsidR="00BF63F9" w:rsidRPr="00CB3966" w:rsidRDefault="00BF63F9" w:rsidP="004A166B">
            <w:pPr>
              <w:spacing w:after="0" w:line="240" w:lineRule="auto"/>
              <w:rPr>
                <w:rFonts w:ascii="Wingdings 2" w:hAnsi="Wingdings 2"/>
                <w:i/>
                <w:sz w:val="12"/>
              </w:rPr>
            </w:pPr>
          </w:p>
        </w:tc>
        <w:tc>
          <w:tcPr>
            <w:tcW w:w="0" w:type="auto"/>
            <w:vAlign w:val="center"/>
          </w:tcPr>
          <w:p w14:paraId="1096750C" w14:textId="77777777" w:rsidR="00BF63F9" w:rsidRPr="00CB3966" w:rsidRDefault="00BF63F9" w:rsidP="004A166B">
            <w:pPr>
              <w:spacing w:after="0" w:line="240" w:lineRule="auto"/>
              <w:rPr>
                <w:rFonts w:ascii="Wingdings 2" w:hAnsi="Wingdings 2"/>
                <w:i/>
                <w:sz w:val="12"/>
              </w:rPr>
            </w:pPr>
          </w:p>
        </w:tc>
        <w:tc>
          <w:tcPr>
            <w:tcW w:w="0" w:type="auto"/>
            <w:vAlign w:val="center"/>
          </w:tcPr>
          <w:p w14:paraId="77150374" w14:textId="77777777" w:rsidR="00BF63F9" w:rsidRPr="00CB3966" w:rsidRDefault="00BF63F9" w:rsidP="004A166B">
            <w:pPr>
              <w:spacing w:after="0" w:line="240" w:lineRule="auto"/>
              <w:rPr>
                <w:rFonts w:ascii="Wingdings 2" w:hAnsi="Wingdings 2"/>
                <w:i/>
                <w:sz w:val="12"/>
              </w:rPr>
            </w:pPr>
          </w:p>
        </w:tc>
        <w:tc>
          <w:tcPr>
            <w:tcW w:w="0" w:type="auto"/>
            <w:vAlign w:val="center"/>
          </w:tcPr>
          <w:p w14:paraId="7C327EE2" w14:textId="77777777" w:rsidR="00BF63F9" w:rsidRPr="00CB3966" w:rsidRDefault="00BF63F9" w:rsidP="004A166B">
            <w:pPr>
              <w:spacing w:after="0" w:line="240" w:lineRule="auto"/>
              <w:rPr>
                <w:rFonts w:ascii="Wingdings 2" w:hAnsi="Wingdings 2"/>
                <w:i/>
                <w:sz w:val="12"/>
              </w:rPr>
            </w:pPr>
          </w:p>
        </w:tc>
        <w:tc>
          <w:tcPr>
            <w:tcW w:w="0" w:type="auto"/>
            <w:vAlign w:val="center"/>
          </w:tcPr>
          <w:p w14:paraId="383AAD25" w14:textId="77777777" w:rsidR="00BF63F9" w:rsidRPr="00CB3966" w:rsidRDefault="00BF63F9" w:rsidP="004A166B">
            <w:pPr>
              <w:spacing w:after="0" w:line="240" w:lineRule="auto"/>
              <w:rPr>
                <w:rFonts w:ascii="Wingdings 2" w:hAnsi="Wingdings 2"/>
                <w:i/>
                <w:sz w:val="12"/>
              </w:rPr>
            </w:pPr>
          </w:p>
        </w:tc>
        <w:tc>
          <w:tcPr>
            <w:tcW w:w="0" w:type="auto"/>
            <w:vAlign w:val="center"/>
          </w:tcPr>
          <w:p w14:paraId="3E1146D3" w14:textId="77777777" w:rsidR="00BF63F9" w:rsidRPr="00CB3966" w:rsidRDefault="00BF63F9" w:rsidP="004A166B">
            <w:pPr>
              <w:spacing w:after="0" w:line="240" w:lineRule="auto"/>
              <w:rPr>
                <w:rFonts w:ascii="Wingdings 2" w:hAnsi="Wingdings 2"/>
                <w:i/>
                <w:sz w:val="12"/>
              </w:rPr>
            </w:pPr>
          </w:p>
        </w:tc>
        <w:tc>
          <w:tcPr>
            <w:tcW w:w="0" w:type="auto"/>
            <w:vAlign w:val="center"/>
          </w:tcPr>
          <w:p w14:paraId="37D6D316" w14:textId="77777777" w:rsidR="00BF63F9" w:rsidRPr="00CB3966" w:rsidRDefault="00BF63F9" w:rsidP="004A166B">
            <w:pPr>
              <w:spacing w:after="0" w:line="240" w:lineRule="auto"/>
              <w:rPr>
                <w:rFonts w:ascii="Wingdings 2" w:hAnsi="Wingdings 2"/>
                <w:i/>
                <w:sz w:val="12"/>
              </w:rPr>
            </w:pPr>
          </w:p>
        </w:tc>
        <w:tc>
          <w:tcPr>
            <w:tcW w:w="0" w:type="auto"/>
            <w:vAlign w:val="center"/>
          </w:tcPr>
          <w:p w14:paraId="476CC2F1" w14:textId="77777777" w:rsidR="00BF63F9" w:rsidRPr="00CB3966" w:rsidRDefault="00BF63F9" w:rsidP="004A166B">
            <w:pPr>
              <w:spacing w:after="0" w:line="240" w:lineRule="auto"/>
              <w:rPr>
                <w:rFonts w:ascii="Wingdings 2" w:hAnsi="Wingdings 2"/>
                <w:i/>
                <w:sz w:val="12"/>
              </w:rPr>
            </w:pPr>
          </w:p>
        </w:tc>
      </w:tr>
      <w:tr w:rsidR="00E310EA" w:rsidRPr="00CB3966" w14:paraId="40CD0796" w14:textId="77777777" w:rsidTr="004A166B">
        <w:trPr>
          <w:trHeight w:val="53"/>
          <w:jc w:val="center"/>
        </w:trPr>
        <w:tc>
          <w:tcPr>
            <w:tcW w:w="0" w:type="auto"/>
            <w:vAlign w:val="center"/>
          </w:tcPr>
          <w:p w14:paraId="1DF2F2AD" w14:textId="00D7D262" w:rsidR="00E310EA" w:rsidRPr="00CB3966" w:rsidRDefault="00E310EA" w:rsidP="004A166B">
            <w:pPr>
              <w:spacing w:after="0" w:line="240" w:lineRule="auto"/>
              <w:rPr>
                <w:rFonts w:ascii="Calibri" w:hAnsi="Calibri"/>
                <w:sz w:val="12"/>
              </w:rPr>
            </w:pPr>
            <w:r>
              <w:rPr>
                <w:rFonts w:ascii="Calibri" w:hAnsi="Calibri"/>
                <w:sz w:val="12"/>
              </w:rPr>
              <w:t>Volunteer and employment</w:t>
            </w:r>
          </w:p>
        </w:tc>
        <w:tc>
          <w:tcPr>
            <w:tcW w:w="0" w:type="auto"/>
            <w:vAlign w:val="center"/>
          </w:tcPr>
          <w:p w14:paraId="0C548708" w14:textId="77777777" w:rsidR="00E310EA" w:rsidRPr="00CB3966" w:rsidRDefault="00E310EA" w:rsidP="004A166B">
            <w:pPr>
              <w:spacing w:after="0" w:line="240" w:lineRule="auto"/>
              <w:rPr>
                <w:rFonts w:ascii="Wingdings 2" w:hAnsi="Wingdings 2"/>
                <w:i/>
                <w:sz w:val="12"/>
              </w:rPr>
            </w:pPr>
          </w:p>
        </w:tc>
        <w:tc>
          <w:tcPr>
            <w:tcW w:w="0" w:type="auto"/>
            <w:vAlign w:val="center"/>
          </w:tcPr>
          <w:p w14:paraId="21CCE984" w14:textId="77777777" w:rsidR="00E310EA" w:rsidRPr="00CB3966" w:rsidRDefault="00E310EA" w:rsidP="004A166B">
            <w:pPr>
              <w:spacing w:after="0" w:line="240" w:lineRule="auto"/>
              <w:rPr>
                <w:rFonts w:ascii="Wingdings 2" w:hAnsi="Wingdings 2"/>
                <w:i/>
                <w:sz w:val="12"/>
              </w:rPr>
            </w:pPr>
          </w:p>
        </w:tc>
        <w:tc>
          <w:tcPr>
            <w:tcW w:w="759" w:type="dxa"/>
            <w:vAlign w:val="center"/>
          </w:tcPr>
          <w:p w14:paraId="4D273BDA" w14:textId="77777777" w:rsidR="00E310EA" w:rsidRPr="00CB3966" w:rsidRDefault="00E310EA" w:rsidP="004A166B">
            <w:pPr>
              <w:spacing w:after="0" w:line="240" w:lineRule="auto"/>
              <w:rPr>
                <w:rFonts w:ascii="Wingdings 2" w:hAnsi="Wingdings 2"/>
                <w:i/>
                <w:sz w:val="12"/>
              </w:rPr>
            </w:pPr>
          </w:p>
        </w:tc>
        <w:tc>
          <w:tcPr>
            <w:tcW w:w="729" w:type="dxa"/>
            <w:vAlign w:val="center"/>
          </w:tcPr>
          <w:p w14:paraId="752FFE4C" w14:textId="77777777" w:rsidR="00E310EA" w:rsidRPr="00CB3966" w:rsidRDefault="00E310EA" w:rsidP="004A166B">
            <w:pPr>
              <w:spacing w:after="0" w:line="240" w:lineRule="auto"/>
              <w:rPr>
                <w:rFonts w:ascii="Wingdings 2" w:hAnsi="Wingdings 2"/>
                <w:i/>
                <w:sz w:val="12"/>
              </w:rPr>
            </w:pPr>
          </w:p>
        </w:tc>
        <w:tc>
          <w:tcPr>
            <w:tcW w:w="0" w:type="auto"/>
            <w:vAlign w:val="center"/>
          </w:tcPr>
          <w:p w14:paraId="4D3B9D39" w14:textId="77777777" w:rsidR="00E310EA" w:rsidRPr="00CB3966" w:rsidRDefault="00E310EA" w:rsidP="004A166B">
            <w:pPr>
              <w:spacing w:after="0" w:line="240" w:lineRule="auto"/>
              <w:rPr>
                <w:rFonts w:ascii="Wingdings 2" w:hAnsi="Wingdings 2"/>
                <w:i/>
                <w:sz w:val="12"/>
              </w:rPr>
            </w:pPr>
          </w:p>
        </w:tc>
        <w:tc>
          <w:tcPr>
            <w:tcW w:w="0" w:type="auto"/>
            <w:vAlign w:val="center"/>
          </w:tcPr>
          <w:p w14:paraId="030B780A"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A08D36C"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FA3D47D" w14:textId="77777777" w:rsidR="00E310EA" w:rsidRPr="00CB3966" w:rsidRDefault="00E310EA" w:rsidP="004A166B">
            <w:pPr>
              <w:spacing w:after="0" w:line="240" w:lineRule="auto"/>
              <w:rPr>
                <w:rFonts w:ascii="Wingdings 2" w:hAnsi="Wingdings 2"/>
                <w:i/>
                <w:sz w:val="12"/>
              </w:rPr>
            </w:pPr>
          </w:p>
        </w:tc>
        <w:tc>
          <w:tcPr>
            <w:tcW w:w="0" w:type="auto"/>
            <w:vAlign w:val="center"/>
          </w:tcPr>
          <w:p w14:paraId="7B1BB2B9" w14:textId="77777777" w:rsidR="00E310EA" w:rsidRPr="00CB3966" w:rsidRDefault="00E310EA" w:rsidP="004A166B">
            <w:pPr>
              <w:spacing w:after="0" w:line="240" w:lineRule="auto"/>
              <w:rPr>
                <w:rFonts w:ascii="Wingdings 2" w:hAnsi="Wingdings 2"/>
                <w:i/>
                <w:sz w:val="12"/>
              </w:rPr>
            </w:pPr>
          </w:p>
        </w:tc>
        <w:tc>
          <w:tcPr>
            <w:tcW w:w="0" w:type="auto"/>
            <w:vAlign w:val="center"/>
          </w:tcPr>
          <w:p w14:paraId="70A45206"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AEBA2E5"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CD508A0" w14:textId="77777777" w:rsidR="00E310EA" w:rsidRPr="00CB3966" w:rsidRDefault="00E310EA" w:rsidP="004A166B">
            <w:pPr>
              <w:spacing w:after="0" w:line="240" w:lineRule="auto"/>
              <w:rPr>
                <w:rFonts w:ascii="Wingdings 2" w:hAnsi="Wingdings 2"/>
                <w:i/>
                <w:sz w:val="12"/>
              </w:rPr>
            </w:pPr>
          </w:p>
        </w:tc>
        <w:tc>
          <w:tcPr>
            <w:tcW w:w="0" w:type="auto"/>
            <w:vAlign w:val="center"/>
          </w:tcPr>
          <w:p w14:paraId="43B8CF72" w14:textId="77777777" w:rsidR="00E310EA" w:rsidRPr="00CB3966" w:rsidRDefault="00E310EA" w:rsidP="004A166B">
            <w:pPr>
              <w:spacing w:after="0" w:line="240" w:lineRule="auto"/>
              <w:rPr>
                <w:rFonts w:ascii="Wingdings 2" w:hAnsi="Wingdings 2"/>
                <w:i/>
                <w:sz w:val="12"/>
              </w:rPr>
            </w:pPr>
          </w:p>
        </w:tc>
        <w:tc>
          <w:tcPr>
            <w:tcW w:w="0" w:type="auto"/>
            <w:vAlign w:val="center"/>
          </w:tcPr>
          <w:p w14:paraId="23FB22DB" w14:textId="77777777" w:rsidR="00E310EA" w:rsidRPr="00CB3966" w:rsidRDefault="00E310EA" w:rsidP="004A166B">
            <w:pPr>
              <w:spacing w:after="0" w:line="240" w:lineRule="auto"/>
              <w:rPr>
                <w:rFonts w:ascii="Wingdings 2" w:hAnsi="Wingdings 2"/>
                <w:i/>
                <w:sz w:val="12"/>
              </w:rPr>
            </w:pPr>
          </w:p>
        </w:tc>
        <w:tc>
          <w:tcPr>
            <w:tcW w:w="0" w:type="auto"/>
            <w:vAlign w:val="center"/>
          </w:tcPr>
          <w:p w14:paraId="7474E83F" w14:textId="77777777" w:rsidR="00E310EA" w:rsidRPr="00CB3966" w:rsidRDefault="00E310EA" w:rsidP="004A166B">
            <w:pPr>
              <w:spacing w:after="0" w:line="240" w:lineRule="auto"/>
              <w:rPr>
                <w:rFonts w:ascii="Wingdings 2" w:hAnsi="Wingdings 2"/>
                <w:i/>
                <w:sz w:val="12"/>
              </w:rPr>
            </w:pPr>
          </w:p>
        </w:tc>
        <w:tc>
          <w:tcPr>
            <w:tcW w:w="0" w:type="auto"/>
            <w:vAlign w:val="center"/>
          </w:tcPr>
          <w:p w14:paraId="43FEBE09" w14:textId="77777777" w:rsidR="00E310EA" w:rsidRPr="00CB3966" w:rsidRDefault="00E310EA" w:rsidP="004A166B">
            <w:pPr>
              <w:spacing w:after="0" w:line="240" w:lineRule="auto"/>
              <w:rPr>
                <w:rFonts w:ascii="Wingdings 2" w:hAnsi="Wingdings 2"/>
                <w:i/>
                <w:sz w:val="12"/>
              </w:rPr>
            </w:pPr>
          </w:p>
        </w:tc>
        <w:tc>
          <w:tcPr>
            <w:tcW w:w="0" w:type="auto"/>
            <w:vAlign w:val="center"/>
          </w:tcPr>
          <w:p w14:paraId="1ECD3092" w14:textId="77777777" w:rsidR="00E310EA" w:rsidRPr="00CB3966" w:rsidRDefault="00E310EA" w:rsidP="004A166B">
            <w:pPr>
              <w:spacing w:after="0" w:line="240" w:lineRule="auto"/>
              <w:rPr>
                <w:rFonts w:ascii="Wingdings 2" w:hAnsi="Wingdings 2"/>
                <w:i/>
                <w:sz w:val="12"/>
              </w:rPr>
            </w:pPr>
          </w:p>
        </w:tc>
      </w:tr>
      <w:tr w:rsidR="00E310EA" w:rsidRPr="00CB3966" w14:paraId="2D2664B1" w14:textId="77777777" w:rsidTr="004A166B">
        <w:trPr>
          <w:trHeight w:val="53"/>
          <w:jc w:val="center"/>
        </w:trPr>
        <w:tc>
          <w:tcPr>
            <w:tcW w:w="0" w:type="auto"/>
            <w:vAlign w:val="center"/>
          </w:tcPr>
          <w:p w14:paraId="6CF17F7A" w14:textId="30A31BEB" w:rsidR="00E310EA" w:rsidRPr="00CB3966" w:rsidRDefault="00E310EA" w:rsidP="004A166B">
            <w:pPr>
              <w:spacing w:after="0" w:line="240" w:lineRule="auto"/>
              <w:rPr>
                <w:rFonts w:ascii="Calibri" w:hAnsi="Calibri"/>
                <w:sz w:val="12"/>
              </w:rPr>
            </w:pPr>
            <w:r>
              <w:rPr>
                <w:rFonts w:ascii="Calibri" w:hAnsi="Calibri"/>
                <w:sz w:val="12"/>
              </w:rPr>
              <w:t>Other social services (LIST)</w:t>
            </w:r>
          </w:p>
        </w:tc>
        <w:tc>
          <w:tcPr>
            <w:tcW w:w="0" w:type="auto"/>
            <w:vAlign w:val="center"/>
          </w:tcPr>
          <w:p w14:paraId="07B44FBA" w14:textId="77777777" w:rsidR="00E310EA" w:rsidRPr="00CB3966" w:rsidRDefault="00E310EA" w:rsidP="004A166B">
            <w:pPr>
              <w:spacing w:after="0" w:line="240" w:lineRule="auto"/>
              <w:rPr>
                <w:rFonts w:ascii="Wingdings 2" w:hAnsi="Wingdings 2"/>
                <w:i/>
                <w:sz w:val="12"/>
              </w:rPr>
            </w:pPr>
          </w:p>
        </w:tc>
        <w:tc>
          <w:tcPr>
            <w:tcW w:w="0" w:type="auto"/>
            <w:vAlign w:val="center"/>
          </w:tcPr>
          <w:p w14:paraId="2B635555" w14:textId="77777777" w:rsidR="00E310EA" w:rsidRPr="00CB3966" w:rsidRDefault="00E310EA" w:rsidP="004A166B">
            <w:pPr>
              <w:spacing w:after="0" w:line="240" w:lineRule="auto"/>
              <w:rPr>
                <w:rFonts w:ascii="Wingdings 2" w:hAnsi="Wingdings 2"/>
                <w:i/>
                <w:sz w:val="12"/>
              </w:rPr>
            </w:pPr>
          </w:p>
        </w:tc>
        <w:tc>
          <w:tcPr>
            <w:tcW w:w="759" w:type="dxa"/>
            <w:vAlign w:val="center"/>
          </w:tcPr>
          <w:p w14:paraId="1CCD71A7" w14:textId="77777777" w:rsidR="00E310EA" w:rsidRPr="00CB3966" w:rsidRDefault="00E310EA" w:rsidP="004A166B">
            <w:pPr>
              <w:spacing w:after="0" w:line="240" w:lineRule="auto"/>
              <w:rPr>
                <w:rFonts w:ascii="Wingdings 2" w:hAnsi="Wingdings 2"/>
                <w:i/>
                <w:sz w:val="12"/>
              </w:rPr>
            </w:pPr>
          </w:p>
        </w:tc>
        <w:tc>
          <w:tcPr>
            <w:tcW w:w="729" w:type="dxa"/>
            <w:vAlign w:val="center"/>
          </w:tcPr>
          <w:p w14:paraId="108DC9FF" w14:textId="77777777" w:rsidR="00E310EA" w:rsidRPr="00CB3966" w:rsidRDefault="00E310EA" w:rsidP="004A166B">
            <w:pPr>
              <w:spacing w:after="0" w:line="240" w:lineRule="auto"/>
              <w:rPr>
                <w:rFonts w:ascii="Wingdings 2" w:hAnsi="Wingdings 2"/>
                <w:i/>
                <w:sz w:val="12"/>
              </w:rPr>
            </w:pPr>
          </w:p>
        </w:tc>
        <w:tc>
          <w:tcPr>
            <w:tcW w:w="0" w:type="auto"/>
            <w:vAlign w:val="center"/>
          </w:tcPr>
          <w:p w14:paraId="2A8AE333" w14:textId="77777777" w:rsidR="00E310EA" w:rsidRPr="00CB3966" w:rsidRDefault="00E310EA" w:rsidP="004A166B">
            <w:pPr>
              <w:spacing w:after="0" w:line="240" w:lineRule="auto"/>
              <w:rPr>
                <w:rFonts w:ascii="Wingdings 2" w:hAnsi="Wingdings 2"/>
                <w:i/>
                <w:sz w:val="12"/>
              </w:rPr>
            </w:pPr>
          </w:p>
        </w:tc>
        <w:tc>
          <w:tcPr>
            <w:tcW w:w="0" w:type="auto"/>
            <w:vAlign w:val="center"/>
          </w:tcPr>
          <w:p w14:paraId="2D3AF1C5" w14:textId="77777777" w:rsidR="00E310EA" w:rsidRPr="00CB3966" w:rsidRDefault="00E310EA" w:rsidP="004A166B">
            <w:pPr>
              <w:spacing w:after="0" w:line="240" w:lineRule="auto"/>
              <w:rPr>
                <w:rFonts w:ascii="Wingdings 2" w:hAnsi="Wingdings 2"/>
                <w:i/>
                <w:sz w:val="12"/>
              </w:rPr>
            </w:pPr>
          </w:p>
        </w:tc>
        <w:tc>
          <w:tcPr>
            <w:tcW w:w="0" w:type="auto"/>
            <w:vAlign w:val="center"/>
          </w:tcPr>
          <w:p w14:paraId="4959EF07" w14:textId="77777777" w:rsidR="00E310EA" w:rsidRPr="00CB3966" w:rsidRDefault="00E310EA" w:rsidP="004A166B">
            <w:pPr>
              <w:spacing w:after="0" w:line="240" w:lineRule="auto"/>
              <w:rPr>
                <w:rFonts w:ascii="Wingdings 2" w:hAnsi="Wingdings 2"/>
                <w:i/>
                <w:sz w:val="12"/>
              </w:rPr>
            </w:pPr>
          </w:p>
        </w:tc>
        <w:tc>
          <w:tcPr>
            <w:tcW w:w="0" w:type="auto"/>
            <w:vAlign w:val="center"/>
          </w:tcPr>
          <w:p w14:paraId="1A33BEEE" w14:textId="77777777" w:rsidR="00E310EA" w:rsidRPr="00CB3966" w:rsidRDefault="00E310EA" w:rsidP="004A166B">
            <w:pPr>
              <w:spacing w:after="0" w:line="240" w:lineRule="auto"/>
              <w:rPr>
                <w:rFonts w:ascii="Wingdings 2" w:hAnsi="Wingdings 2"/>
                <w:i/>
                <w:sz w:val="12"/>
              </w:rPr>
            </w:pPr>
          </w:p>
        </w:tc>
        <w:tc>
          <w:tcPr>
            <w:tcW w:w="0" w:type="auto"/>
            <w:vAlign w:val="center"/>
          </w:tcPr>
          <w:p w14:paraId="4E306CB4" w14:textId="77777777" w:rsidR="00E310EA" w:rsidRPr="00CB3966" w:rsidRDefault="00E310EA" w:rsidP="004A166B">
            <w:pPr>
              <w:spacing w:after="0" w:line="240" w:lineRule="auto"/>
              <w:rPr>
                <w:rFonts w:ascii="Wingdings 2" w:hAnsi="Wingdings 2"/>
                <w:i/>
                <w:sz w:val="12"/>
              </w:rPr>
            </w:pPr>
          </w:p>
        </w:tc>
        <w:tc>
          <w:tcPr>
            <w:tcW w:w="0" w:type="auto"/>
            <w:vAlign w:val="center"/>
          </w:tcPr>
          <w:p w14:paraId="32C710BB" w14:textId="77777777" w:rsidR="00E310EA" w:rsidRPr="00CB3966" w:rsidRDefault="00E310EA" w:rsidP="004A166B">
            <w:pPr>
              <w:spacing w:after="0" w:line="240" w:lineRule="auto"/>
              <w:rPr>
                <w:rFonts w:ascii="Wingdings 2" w:hAnsi="Wingdings 2"/>
                <w:i/>
                <w:sz w:val="12"/>
              </w:rPr>
            </w:pPr>
          </w:p>
        </w:tc>
        <w:tc>
          <w:tcPr>
            <w:tcW w:w="0" w:type="auto"/>
            <w:vAlign w:val="center"/>
          </w:tcPr>
          <w:p w14:paraId="19D99986" w14:textId="77777777" w:rsidR="00E310EA" w:rsidRPr="00CB3966" w:rsidRDefault="00E310EA" w:rsidP="004A166B">
            <w:pPr>
              <w:spacing w:after="0" w:line="240" w:lineRule="auto"/>
              <w:rPr>
                <w:rFonts w:ascii="Wingdings 2" w:hAnsi="Wingdings 2"/>
                <w:i/>
                <w:sz w:val="12"/>
              </w:rPr>
            </w:pPr>
          </w:p>
        </w:tc>
        <w:tc>
          <w:tcPr>
            <w:tcW w:w="0" w:type="auto"/>
            <w:vAlign w:val="center"/>
          </w:tcPr>
          <w:p w14:paraId="4BE35703"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B8DE3CE" w14:textId="77777777" w:rsidR="00E310EA" w:rsidRPr="00CB3966" w:rsidRDefault="00E310EA" w:rsidP="004A166B">
            <w:pPr>
              <w:spacing w:after="0" w:line="240" w:lineRule="auto"/>
              <w:rPr>
                <w:rFonts w:ascii="Wingdings 2" w:hAnsi="Wingdings 2"/>
                <w:i/>
                <w:sz w:val="12"/>
              </w:rPr>
            </w:pPr>
          </w:p>
        </w:tc>
        <w:tc>
          <w:tcPr>
            <w:tcW w:w="0" w:type="auto"/>
            <w:vAlign w:val="center"/>
          </w:tcPr>
          <w:p w14:paraId="3D694E3F" w14:textId="77777777" w:rsidR="00E310EA" w:rsidRPr="00CB3966" w:rsidRDefault="00E310EA" w:rsidP="004A166B">
            <w:pPr>
              <w:spacing w:after="0" w:line="240" w:lineRule="auto"/>
              <w:rPr>
                <w:rFonts w:ascii="Wingdings 2" w:hAnsi="Wingdings 2"/>
                <w:i/>
                <w:sz w:val="12"/>
              </w:rPr>
            </w:pPr>
          </w:p>
        </w:tc>
        <w:tc>
          <w:tcPr>
            <w:tcW w:w="0" w:type="auto"/>
            <w:vAlign w:val="center"/>
          </w:tcPr>
          <w:p w14:paraId="0BEB9CD5" w14:textId="77777777" w:rsidR="00E310EA" w:rsidRPr="00CB3966" w:rsidRDefault="00E310EA" w:rsidP="004A166B">
            <w:pPr>
              <w:spacing w:after="0" w:line="240" w:lineRule="auto"/>
              <w:rPr>
                <w:rFonts w:ascii="Wingdings 2" w:hAnsi="Wingdings 2"/>
                <w:i/>
                <w:sz w:val="12"/>
              </w:rPr>
            </w:pPr>
          </w:p>
        </w:tc>
        <w:tc>
          <w:tcPr>
            <w:tcW w:w="0" w:type="auto"/>
            <w:vAlign w:val="center"/>
          </w:tcPr>
          <w:p w14:paraId="68EC57F7" w14:textId="77777777" w:rsidR="00E310EA" w:rsidRPr="00CB3966" w:rsidRDefault="00E310EA" w:rsidP="004A166B">
            <w:pPr>
              <w:spacing w:after="0" w:line="240" w:lineRule="auto"/>
              <w:rPr>
                <w:rFonts w:ascii="Wingdings 2" w:hAnsi="Wingdings 2"/>
                <w:i/>
                <w:sz w:val="12"/>
              </w:rPr>
            </w:pPr>
          </w:p>
        </w:tc>
        <w:tc>
          <w:tcPr>
            <w:tcW w:w="0" w:type="auto"/>
            <w:vAlign w:val="center"/>
          </w:tcPr>
          <w:p w14:paraId="4DF78E99" w14:textId="77777777" w:rsidR="00E310EA" w:rsidRPr="00CB3966" w:rsidRDefault="00E310EA" w:rsidP="004A166B">
            <w:pPr>
              <w:spacing w:after="0" w:line="240" w:lineRule="auto"/>
              <w:rPr>
                <w:rFonts w:ascii="Wingdings 2" w:hAnsi="Wingdings 2"/>
                <w:i/>
                <w:sz w:val="12"/>
              </w:rPr>
            </w:pPr>
          </w:p>
        </w:tc>
      </w:tr>
    </w:tbl>
    <w:p w14:paraId="5D17078B" w14:textId="77777777" w:rsidR="00D24080" w:rsidRDefault="00D24080"/>
    <w:sectPr w:rsidR="00D24080" w:rsidSect="00E33B4B">
      <w:pgSz w:w="15840" w:h="12240" w:orient="landscape"/>
      <w:pgMar w:top="936"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F2C7D" w14:textId="77777777" w:rsidR="002E1EB6" w:rsidRDefault="002E1EB6" w:rsidP="00BF63F9">
      <w:pPr>
        <w:spacing w:after="0" w:line="240" w:lineRule="auto"/>
      </w:pPr>
      <w:r>
        <w:separator/>
      </w:r>
    </w:p>
  </w:endnote>
  <w:endnote w:type="continuationSeparator" w:id="0">
    <w:p w14:paraId="439EB243" w14:textId="77777777" w:rsidR="002E1EB6" w:rsidRDefault="002E1EB6" w:rsidP="00BF6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7046" w14:textId="77777777" w:rsidR="002E1EB6" w:rsidRDefault="002E1EB6" w:rsidP="00BF63F9">
      <w:pPr>
        <w:spacing w:after="0" w:line="240" w:lineRule="auto"/>
      </w:pPr>
      <w:r>
        <w:separator/>
      </w:r>
    </w:p>
  </w:footnote>
  <w:footnote w:type="continuationSeparator" w:id="0">
    <w:p w14:paraId="1DFA4807" w14:textId="77777777" w:rsidR="002E1EB6" w:rsidRDefault="002E1EB6" w:rsidP="00BF63F9">
      <w:pPr>
        <w:spacing w:after="0" w:line="240" w:lineRule="auto"/>
      </w:pPr>
      <w:r>
        <w:continuationSeparator/>
      </w:r>
    </w:p>
  </w:footnote>
  <w:footnote w:id="1">
    <w:p w14:paraId="49CE5307" w14:textId="77777777" w:rsidR="00BF63F9" w:rsidRPr="003B79E4" w:rsidRDefault="00BF63F9" w:rsidP="00BF63F9">
      <w:pPr>
        <w:rPr>
          <w:sz w:val="18"/>
          <w:szCs w:val="18"/>
        </w:rPr>
      </w:pPr>
      <w:r w:rsidRPr="003B79E4">
        <w:rPr>
          <w:rStyle w:val="FootnoteReference"/>
          <w:sz w:val="18"/>
          <w:szCs w:val="18"/>
        </w:rPr>
        <w:footnoteRef/>
      </w:r>
      <w:r w:rsidRPr="003B79E4">
        <w:rPr>
          <w:sz w:val="18"/>
          <w:szCs w:val="18"/>
        </w:rPr>
        <w:t xml:space="preserve"> See Turner 2014, 2015 for a summary definitions of the various program/housing types.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F9"/>
    <w:rsid w:val="002E1EB6"/>
    <w:rsid w:val="004A166B"/>
    <w:rsid w:val="00676ADE"/>
    <w:rsid w:val="00701566"/>
    <w:rsid w:val="009D5F6D"/>
    <w:rsid w:val="00BF63F9"/>
    <w:rsid w:val="00D24080"/>
    <w:rsid w:val="00DE3CDC"/>
    <w:rsid w:val="00E310EA"/>
    <w:rsid w:val="00E3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98E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3F9"/>
    <w:pPr>
      <w:spacing w:after="160" w:line="259" w:lineRule="auto"/>
    </w:pPr>
    <w:rPr>
      <w:rFonts w:eastAsiaTheme="minorHAnsi"/>
      <w:sz w:val="22"/>
      <w:szCs w:val="22"/>
      <w:lang w:val="en-CA"/>
    </w:rPr>
  </w:style>
  <w:style w:type="paragraph" w:styleId="Heading1">
    <w:name w:val="heading 1"/>
    <w:basedOn w:val="Normal"/>
    <w:next w:val="Normal"/>
    <w:link w:val="Heading1Char"/>
    <w:uiPriority w:val="9"/>
    <w:qFormat/>
    <w:rsid w:val="00BF63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3F9"/>
    <w:rPr>
      <w:rFonts w:asciiTheme="majorHAnsi" w:eastAsiaTheme="majorEastAsia" w:hAnsiTheme="majorHAnsi" w:cstheme="majorBidi"/>
      <w:color w:val="365F91" w:themeColor="accent1" w:themeShade="BF"/>
      <w:sz w:val="32"/>
      <w:szCs w:val="32"/>
      <w:lang w:val="en-CA"/>
    </w:rPr>
  </w:style>
  <w:style w:type="table" w:customStyle="1" w:styleId="TableGridLight1">
    <w:name w:val="Table Grid Light1"/>
    <w:basedOn w:val="TableNormal"/>
    <w:uiPriority w:val="40"/>
    <w:rsid w:val="00BF63F9"/>
    <w:rPr>
      <w:rFonts w:eastAsiaTheme="minorHAnsi"/>
      <w:sz w:val="22"/>
      <w:szCs w:val="22"/>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basedOn w:val="DefaultParagraphFont"/>
    <w:uiPriority w:val="99"/>
    <w:semiHidden/>
    <w:unhideWhenUsed/>
    <w:rsid w:val="00BF6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61CD3-2B8E-4A7C-808D-35551B4E9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C089A-56D7-41E6-B53B-91CE89CE663D}">
  <ds:schemaRefs>
    <ds:schemaRef ds:uri="http://schemas.microsoft.com/sharepoint/v3/contenttype/forms"/>
  </ds:schemaRefs>
</ds:datastoreItem>
</file>

<file path=customXml/itemProps3.xml><?xml version="1.0" encoding="utf-8"?>
<ds:datastoreItem xmlns:ds="http://schemas.openxmlformats.org/officeDocument/2006/customXml" ds:itemID="{F8AAE1CB-5662-4354-92BA-394E05E161AE}">
  <ds:schemaRefs>
    <ds:schemaRef ds:uri="http://purl.org/dc/elements/1.1/"/>
    <ds:schemaRef ds:uri="4ebe5f28-4db5-4aba-81dd-ff20caa6c2c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afbecd6-5b90-4e30-a018-27bbbca0616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Company>Community Solutions</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BROFFMAN</dc:creator>
  <cp:keywords/>
  <dc:description/>
  <cp:lastModifiedBy>Marie Morrison</cp:lastModifiedBy>
  <cp:revision>2</cp:revision>
  <dcterms:created xsi:type="dcterms:W3CDTF">2019-10-13T00:06:00Z</dcterms:created>
  <dcterms:modified xsi:type="dcterms:W3CDTF">2019-10-13T00:06:00Z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